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3A76C" w14:textId="42F23CCC" w:rsidR="006C3516" w:rsidRPr="006E473F" w:rsidRDefault="004E7018" w:rsidP="006C351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4E7018">
        <w:rPr>
          <w:b/>
          <w:sz w:val="24"/>
          <w:szCs w:val="24"/>
          <w:lang w:eastAsia="ko-KR"/>
        </w:rPr>
        <w:t>3GPP TSG RAN WG1 Meeting #90</w:t>
      </w:r>
      <w:r w:rsidR="006C3516" w:rsidRPr="006E473F">
        <w:rPr>
          <w:rFonts w:hint="eastAsia"/>
          <w:b/>
          <w:sz w:val="24"/>
          <w:szCs w:val="24"/>
          <w:lang w:eastAsia="ko-KR"/>
        </w:rPr>
        <w:tab/>
      </w:r>
      <w:r w:rsidR="006C3516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B71DAC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B71DAC">
        <w:rPr>
          <w:b/>
          <w:i/>
          <w:noProof/>
          <w:sz w:val="24"/>
          <w:szCs w:val="24"/>
          <w:lang w:eastAsia="ko-KR"/>
        </w:rPr>
        <w:t>7</w:t>
      </w:r>
      <w:r w:rsidR="00B71DAC">
        <w:rPr>
          <w:rFonts w:hint="eastAsia"/>
          <w:b/>
          <w:i/>
          <w:noProof/>
          <w:sz w:val="24"/>
          <w:szCs w:val="24"/>
          <w:lang w:eastAsia="ko-KR"/>
        </w:rPr>
        <w:t>14530</w:t>
      </w:r>
    </w:p>
    <w:bookmarkEnd w:id="0"/>
    <w:bookmarkEnd w:id="1"/>
    <w:p w14:paraId="019AB8A6" w14:textId="18ABAE18" w:rsidR="006C3516" w:rsidRPr="004E7018" w:rsidRDefault="004E7018" w:rsidP="006C351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4E7018">
        <w:rPr>
          <w:rFonts w:ascii="Arial" w:hAnsi="Arial" w:cs="Arial"/>
          <w:b/>
          <w:bCs/>
          <w:sz w:val="24"/>
          <w:szCs w:val="24"/>
        </w:rPr>
        <w:t xml:space="preserve">Prague, </w:t>
      </w:r>
      <w:r w:rsidR="009D737F" w:rsidRPr="004E7018">
        <w:rPr>
          <w:rFonts w:ascii="Arial" w:hAnsi="Arial" w:cs="Arial"/>
          <w:b/>
          <w:bCs/>
          <w:sz w:val="24"/>
          <w:szCs w:val="24"/>
        </w:rPr>
        <w:t>Czech</w:t>
      </w:r>
      <w:r w:rsidR="009D737F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 Republic</w:t>
      </w:r>
      <w:r w:rsidR="009D737F" w:rsidRPr="004E7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4E7018">
        <w:rPr>
          <w:rFonts w:ascii="Arial" w:hAnsi="Arial" w:cs="Arial"/>
          <w:b/>
          <w:bCs/>
          <w:sz w:val="24"/>
          <w:szCs w:val="24"/>
        </w:rPr>
        <w:t>21th – 25th August 2017</w:t>
      </w:r>
      <w:bookmarkStart w:id="2" w:name="_GoBack"/>
      <w:bookmarkEnd w:id="2"/>
    </w:p>
    <w:p w14:paraId="35436E35" w14:textId="546C4449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4E7018" w:rsidRPr="004E7018">
        <w:rPr>
          <w:rFonts w:ascii="Arial" w:hAnsi="Arial"/>
          <w:sz w:val="24"/>
          <w:lang w:eastAsia="ko-KR"/>
        </w:rPr>
        <w:t>6.1.2.3.</w:t>
      </w:r>
      <w:r w:rsidR="00FA1E89">
        <w:rPr>
          <w:rFonts w:ascii="Arial" w:hAnsi="Arial" w:hint="eastAsia"/>
          <w:sz w:val="24"/>
          <w:lang w:eastAsia="ko-KR"/>
        </w:rPr>
        <w:t>8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0D428F0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A4D7A">
        <w:rPr>
          <w:rFonts w:ascii="Arial" w:hAnsi="Arial"/>
          <w:sz w:val="24"/>
        </w:rPr>
        <w:t>SRS</w:t>
      </w:r>
      <w:r w:rsidR="003D7D47" w:rsidRPr="003D7D47">
        <w:rPr>
          <w:rFonts w:ascii="Arial" w:hAnsi="Arial"/>
          <w:sz w:val="24"/>
        </w:rPr>
        <w:t xml:space="preserve"> </w:t>
      </w:r>
      <w:r w:rsidR="006B63B9">
        <w:rPr>
          <w:rFonts w:ascii="Arial" w:hAnsi="Arial" w:hint="eastAsia"/>
          <w:sz w:val="24"/>
          <w:lang w:eastAsia="ko-KR"/>
        </w:rPr>
        <w:t>transmission for wider bandwidth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7D5D8A">
      <w:pPr>
        <w:pStyle w:val="1"/>
        <w:tabs>
          <w:tab w:val="num" w:pos="0"/>
        </w:tabs>
        <w:ind w:left="799" w:hanging="799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08664372" w14:textId="33281922" w:rsidR="0092185C" w:rsidRDefault="009748AC" w:rsidP="007325B4">
      <w:pPr>
        <w:pStyle w:val="maintext"/>
        <w:ind w:firstLine="400"/>
      </w:pPr>
      <w:r>
        <w:t xml:space="preserve">Pertinent </w:t>
      </w:r>
      <w:r w:rsidR="0092185C">
        <w:t>agreement</w:t>
      </w:r>
      <w:r>
        <w:t>s</w:t>
      </w:r>
      <w:r w:rsidR="0092185C">
        <w:t xml:space="preserve"> </w:t>
      </w:r>
      <w:r>
        <w:t>made on NR-S</w:t>
      </w:r>
      <w:r w:rsidR="00B9372D">
        <w:t xml:space="preserve">RS </w:t>
      </w:r>
      <w:r>
        <w:t xml:space="preserve">in </w:t>
      </w:r>
      <w:r w:rsidR="00A10936">
        <w:rPr>
          <w:rFonts w:cs="Times New Roman"/>
        </w:rPr>
        <w:t>RAN1</w:t>
      </w:r>
      <w:r w:rsidR="00A10936">
        <w:rPr>
          <w:rFonts w:cs="Times New Roman" w:hint="eastAsia"/>
        </w:rPr>
        <w:t xml:space="preserve"> NR Ad-Hoc</w:t>
      </w:r>
      <w:r w:rsidR="00A10936">
        <w:rPr>
          <w:rFonts w:cs="Times New Roman"/>
        </w:rPr>
        <w:t>#</w:t>
      </w:r>
      <w:r w:rsidR="00A10936">
        <w:rPr>
          <w:rFonts w:cs="Times New Roman" w:hint="eastAsia"/>
        </w:rPr>
        <w:t>2</w:t>
      </w:r>
      <w:r w:rsidR="00173B6F">
        <w:rPr>
          <w:rFonts w:cs="Times New Roman" w:hint="eastAsia"/>
        </w:rPr>
        <w:t xml:space="preserve"> </w:t>
      </w:r>
      <w:r w:rsidR="00EF79C6">
        <w:t>[1]</w:t>
      </w:r>
      <w:r>
        <w:t xml:space="preserve"> can be summarized as follows</w:t>
      </w:r>
      <w:r w:rsidR="0092185C"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30"/>
      </w:tblGrid>
      <w:tr w:rsidR="0016262C" w14:paraId="543298E8" w14:textId="77777777" w:rsidTr="00B26A69">
        <w:tc>
          <w:tcPr>
            <w:tcW w:w="9630" w:type="dxa"/>
          </w:tcPr>
          <w:p w14:paraId="5AF62550" w14:textId="1F826B70" w:rsidR="009748AC" w:rsidRDefault="00D261DF" w:rsidP="009748AC">
            <w:pPr>
              <w:snapToGrid w:val="0"/>
              <w:spacing w:after="120"/>
              <w:jc w:val="both"/>
              <w:rPr>
                <w:rFonts w:eastAsiaTheme="minorEastAsia"/>
                <w:b/>
                <w:bCs/>
                <w:u w:val="single"/>
                <w:lang w:val="en-US" w:eastAsia="ko-KR"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ko-KR"/>
              </w:rPr>
              <w:t>agreements in #88 meeting</w:t>
            </w:r>
            <w:r w:rsidR="009367BF" w:rsidRPr="009748AC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170B4D93" w14:textId="32B2939E" w:rsidR="00656CE4" w:rsidRPr="00656CE4" w:rsidRDefault="00656CE4">
            <w:pPr>
              <w:numPr>
                <w:ilvl w:val="0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656CE4">
              <w:rPr>
                <w:rFonts w:eastAsiaTheme="minorEastAsia"/>
                <w:i/>
                <w:lang w:val="en-US" w:eastAsia="ko-KR"/>
              </w:rPr>
              <w:t>NR considers SRS transmissions with sequences achieving low-PAPR and possible multiplexing of SRS with different SRS bandwidths in the same symbol</w:t>
            </w:r>
          </w:p>
          <w:p w14:paraId="261BEA4B" w14:textId="07D5E64C" w:rsidR="0052458C" w:rsidRPr="0052458C" w:rsidRDefault="00656CE4" w:rsidP="0052458C">
            <w:pPr>
              <w:numPr>
                <w:ilvl w:val="1"/>
                <w:numId w:val="7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>
              <w:rPr>
                <w:rFonts w:eastAsiaTheme="minorEastAsia" w:hint="eastAsia"/>
                <w:i/>
                <w:lang w:val="en-US" w:eastAsia="ko-KR"/>
              </w:rPr>
              <w:t>FFS details</w:t>
            </w:r>
          </w:p>
          <w:p w14:paraId="1417E86E" w14:textId="7A28554C" w:rsidR="0052458C" w:rsidRPr="0052458C" w:rsidRDefault="00656CE4" w:rsidP="0052458C">
            <w:pPr>
              <w:numPr>
                <w:ilvl w:val="0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NR supports frequency hopping within a partial-band for a UE</w:t>
            </w:r>
          </w:p>
          <w:p w14:paraId="6E390FDF" w14:textId="785D2C62" w:rsidR="0052458C" w:rsidRPr="0052458C" w:rsidRDefault="00656CE4" w:rsidP="0052458C">
            <w:pPr>
              <w:numPr>
                <w:ilvl w:val="1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 xml:space="preserve">At least hopping with a granularity of </w:t>
            </w:r>
            <w:proofErr w:type="spellStart"/>
            <w:r>
              <w:rPr>
                <w:rFonts w:hint="eastAsia"/>
                <w:i/>
                <w:lang w:eastAsia="ko-KR"/>
              </w:rPr>
              <w:t>subband</w:t>
            </w:r>
            <w:proofErr w:type="spellEnd"/>
          </w:p>
          <w:p w14:paraId="138CA7B5" w14:textId="404D3B53" w:rsidR="0052458C" w:rsidRPr="00656CE4" w:rsidRDefault="00656CE4">
            <w:pPr>
              <w:numPr>
                <w:ilvl w:val="1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FFS other cases</w:t>
            </w:r>
          </w:p>
          <w:p w14:paraId="0C5300CC" w14:textId="10478BD7" w:rsidR="00656CE4" w:rsidRDefault="00656CE4" w:rsidP="00CD2155">
            <w:pPr>
              <w:numPr>
                <w:ilvl w:val="0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 xml:space="preserve">FFS </w:t>
            </w:r>
            <w:r w:rsidR="0034677A">
              <w:rPr>
                <w:rFonts w:hint="eastAsia"/>
                <w:i/>
                <w:lang w:eastAsia="ko-KR"/>
              </w:rPr>
              <w:t xml:space="preserve">: </w:t>
            </w:r>
            <w:r>
              <w:rPr>
                <w:rFonts w:hint="eastAsia"/>
                <w:i/>
                <w:lang w:eastAsia="ko-KR"/>
              </w:rPr>
              <w:t>SRS hopping among partial</w:t>
            </w:r>
            <w:r w:rsidR="0034677A">
              <w:rPr>
                <w:rFonts w:hint="eastAsia"/>
                <w:i/>
                <w:lang w:eastAsia="ko-KR"/>
              </w:rPr>
              <w:t xml:space="preserve"> </w:t>
            </w:r>
            <w:proofErr w:type="spellStart"/>
            <w:r w:rsidR="0034677A">
              <w:rPr>
                <w:rFonts w:hint="eastAsia"/>
                <w:i/>
                <w:lang w:eastAsia="ko-KR"/>
              </w:rPr>
              <w:t>partial</w:t>
            </w:r>
            <w:proofErr w:type="spellEnd"/>
            <w:r w:rsidR="0034677A">
              <w:rPr>
                <w:rFonts w:hint="eastAsia"/>
                <w:i/>
                <w:lang w:eastAsia="ko-KR"/>
              </w:rPr>
              <w:t xml:space="preserve"> bands</w:t>
            </w:r>
          </w:p>
          <w:p w14:paraId="379E53C2" w14:textId="2ED1A397" w:rsidR="00D261DF" w:rsidRDefault="00D261DF" w:rsidP="00CD2155">
            <w:pPr>
              <w:snapToGrid w:val="0"/>
              <w:spacing w:after="120"/>
              <w:jc w:val="both"/>
              <w:rPr>
                <w:i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ko-KR"/>
              </w:rPr>
              <w:t>Agreements in #89 meeting</w:t>
            </w:r>
            <w:r w:rsidRPr="009748AC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5B5850BF" w14:textId="77777777" w:rsidR="00656CE4" w:rsidRDefault="00656CE4" w:rsidP="00CD2155">
            <w:pPr>
              <w:numPr>
                <w:ilvl w:val="0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Support switching between partial bands for SRS transmission in a CC</w:t>
            </w:r>
          </w:p>
          <w:p w14:paraId="77ED9FE3" w14:textId="764BE7E5" w:rsidR="00656CE4" w:rsidRDefault="00656CE4" w:rsidP="00656CE4">
            <w:pPr>
              <w:numPr>
                <w:ilvl w:val="1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At least when an UE is not capable of simultaneous transmission in partial bands in a CC</w:t>
            </w:r>
          </w:p>
          <w:p w14:paraId="65C9EEAE" w14:textId="6B372E10" w:rsidR="003A288A" w:rsidRPr="003A288A" w:rsidRDefault="00656CE4">
            <w:pPr>
              <w:numPr>
                <w:ilvl w:val="1"/>
                <w:numId w:val="7"/>
              </w:numPr>
              <w:spacing w:after="0"/>
              <w:rPr>
                <w:i/>
              </w:rPr>
            </w:pPr>
            <w:r w:rsidRPr="003A288A">
              <w:rPr>
                <w:i/>
                <w:lang w:eastAsia="ko-KR"/>
              </w:rPr>
              <w:t>Consider RF retuning requirement for partial band switching</w:t>
            </w:r>
          </w:p>
          <w:p w14:paraId="43C6F7B9" w14:textId="77777777" w:rsidR="00D261DF" w:rsidRPr="00CD2155" w:rsidRDefault="003A288A" w:rsidP="00CD2155">
            <w:pPr>
              <w:numPr>
                <w:ilvl w:val="0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val="en-US" w:eastAsia="ko-KR"/>
              </w:rPr>
              <w:t xml:space="preserve">Note : Definition of partial band is equivalent to </w:t>
            </w:r>
            <w:r>
              <w:rPr>
                <w:i/>
                <w:lang w:val="en-US" w:eastAsia="ko-KR"/>
              </w:rPr>
              <w:t>“</w:t>
            </w:r>
            <w:r>
              <w:rPr>
                <w:rFonts w:hint="eastAsia"/>
                <w:i/>
                <w:lang w:val="en-US" w:eastAsia="ko-KR"/>
              </w:rPr>
              <w:t>bandwidth part</w:t>
            </w:r>
            <w:r>
              <w:rPr>
                <w:i/>
                <w:lang w:val="en-US" w:eastAsia="ko-KR"/>
              </w:rPr>
              <w:t>”</w:t>
            </w:r>
            <w:r>
              <w:rPr>
                <w:rFonts w:hint="eastAsia"/>
                <w:i/>
                <w:lang w:val="en-US" w:eastAsia="ko-KR"/>
              </w:rPr>
              <w:t xml:space="preserve"> definition in wider bandwidth operation agenda item</w:t>
            </w:r>
          </w:p>
          <w:p w14:paraId="5F5ADAB6" w14:textId="50E0969D" w:rsidR="00D261DF" w:rsidRDefault="00D261DF" w:rsidP="00D261DF">
            <w:pPr>
              <w:snapToGrid w:val="0"/>
              <w:spacing w:after="120"/>
              <w:jc w:val="both"/>
              <w:rPr>
                <w:i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ko-KR"/>
              </w:rPr>
              <w:t xml:space="preserve">Working assumption in #89 </w:t>
            </w:r>
            <w:proofErr w:type="spellStart"/>
            <w:r>
              <w:rPr>
                <w:rFonts w:eastAsiaTheme="minorEastAsia" w:hint="eastAsia"/>
                <w:b/>
                <w:bCs/>
                <w:u w:val="single"/>
                <w:lang w:val="en-US" w:eastAsia="ko-KR"/>
              </w:rPr>
              <w:t>bis</w:t>
            </w:r>
            <w:proofErr w:type="spellEnd"/>
            <w:r>
              <w:rPr>
                <w:rFonts w:eastAsiaTheme="minorEastAsia" w:hint="eastAsia"/>
                <w:b/>
                <w:bCs/>
                <w:u w:val="single"/>
                <w:lang w:val="en-US" w:eastAsia="ko-KR"/>
              </w:rPr>
              <w:t xml:space="preserve"> meeting</w:t>
            </w:r>
            <w:r w:rsidRPr="009748AC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056719F1" w14:textId="52FED79B" w:rsidR="00D261DF" w:rsidRPr="00CD2155" w:rsidRDefault="00D261DF" w:rsidP="00CD2155">
            <w:pPr>
              <w:numPr>
                <w:ilvl w:val="0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One or multiple bandwidth part configuration for each component carrier can be semi-statically signalled to a UE</w:t>
            </w:r>
          </w:p>
          <w:p w14:paraId="0AEECB5C" w14:textId="4C7D7074" w:rsidR="00D261DF" w:rsidRDefault="00D261DF" w:rsidP="00D261DF">
            <w:pPr>
              <w:numPr>
                <w:ilvl w:val="1"/>
                <w:numId w:val="7"/>
              </w:numPr>
              <w:spacing w:after="0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A bandwidth part consists of a group of contiguous PRBs</w:t>
            </w:r>
          </w:p>
          <w:p w14:paraId="66332C2D" w14:textId="0645F144" w:rsidR="003953E5" w:rsidRPr="0052458C" w:rsidRDefault="00D261DF" w:rsidP="00CD2155">
            <w:pPr>
              <w:numPr>
                <w:ilvl w:val="0"/>
                <w:numId w:val="7"/>
              </w:numPr>
              <w:spacing w:after="0"/>
              <w:rPr>
                <w:lang w:val="en-US" w:eastAsia="ja-JP"/>
              </w:rPr>
            </w:pPr>
            <w:r>
              <w:rPr>
                <w:rFonts w:hint="eastAsia"/>
                <w:i/>
                <w:lang w:val="en-US" w:eastAsia="ko-KR"/>
              </w:rPr>
              <w:t>The bandwidth of a bandwidth part equals to or is smaller than the maximal bandwidth capability supported by a UE</w:t>
            </w:r>
          </w:p>
        </w:tc>
      </w:tr>
    </w:tbl>
    <w:p w14:paraId="6E7B51A8" w14:textId="5FEDACA5" w:rsidR="006C72CA" w:rsidRDefault="007C7DE2" w:rsidP="006C72CA">
      <w:pPr>
        <w:pStyle w:val="maintext"/>
        <w:ind w:firstLineChars="0" w:firstLine="0"/>
      </w:pPr>
      <w:r>
        <w:rPr>
          <w:rFonts w:hint="eastAsia"/>
          <w:lang w:val="en-US"/>
        </w:rPr>
        <w:t xml:space="preserve">Based on the agreements listed above, in this contribution, we </w:t>
      </w:r>
      <w:r>
        <w:rPr>
          <w:rFonts w:hint="eastAsia"/>
        </w:rPr>
        <w:t xml:space="preserve">discuss on SRS </w:t>
      </w:r>
      <w:r w:rsidR="003A288A">
        <w:rPr>
          <w:rFonts w:hint="eastAsia"/>
        </w:rPr>
        <w:t xml:space="preserve">transmission </w:t>
      </w:r>
      <w:r w:rsidR="005928E2">
        <w:rPr>
          <w:rFonts w:hint="eastAsia"/>
        </w:rPr>
        <w:t>considering wider bandwidth</w:t>
      </w:r>
      <w:r w:rsidR="003A288A">
        <w:rPr>
          <w:rFonts w:hint="eastAsia"/>
        </w:rPr>
        <w:t>.</w:t>
      </w:r>
    </w:p>
    <w:p w14:paraId="2F5D95CA" w14:textId="3C051ADF" w:rsidR="006C72CA" w:rsidRPr="006C72CA" w:rsidRDefault="003A288A" w:rsidP="006C72CA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 xml:space="preserve">SRS transmission </w:t>
      </w:r>
      <w:r w:rsidR="00272F3D">
        <w:rPr>
          <w:rFonts w:hint="eastAsia"/>
          <w:sz w:val="28"/>
        </w:rPr>
        <w:t>considering wider bandwidth</w:t>
      </w:r>
    </w:p>
    <w:p w14:paraId="6F4ADFFB" w14:textId="2C9C214E" w:rsidR="00543BC7" w:rsidRDefault="00543BC7" w:rsidP="000208E1">
      <w:pPr>
        <w:pStyle w:val="maintext"/>
        <w:ind w:firstLine="400"/>
        <w:rPr>
          <w:lang w:val="fi-FI"/>
        </w:rPr>
      </w:pPr>
      <w:r>
        <w:rPr>
          <w:rFonts w:hint="eastAsia"/>
        </w:rPr>
        <w:t xml:space="preserve">In LTE, there are two types of SRS configuration, cell-specific SRS configuration from SIB and UE-specific configuration from RRC. </w:t>
      </w:r>
      <w:r w:rsidR="004B329B">
        <w:t>C</w:t>
      </w:r>
      <w:r w:rsidR="004B329B">
        <w:rPr>
          <w:rFonts w:hint="eastAsia"/>
        </w:rPr>
        <w:t xml:space="preserve">ell specific configuration from SIB reserves time/frequency SRS resource for all UEs in a cell. </w:t>
      </w:r>
      <w:r w:rsidR="00390C03">
        <w:t>T</w:t>
      </w:r>
      <w:r w:rsidR="00390C03">
        <w:rPr>
          <w:rFonts w:hint="eastAsia"/>
        </w:rPr>
        <w:t xml:space="preserve">he cell-specific parameter </w:t>
      </w:r>
      <w:proofErr w:type="spellStart"/>
      <w:r w:rsidR="00390C03">
        <w:rPr>
          <w:rFonts w:hint="eastAsia"/>
        </w:rPr>
        <w:t>srs-BandwidthConfig</w:t>
      </w:r>
      <w:proofErr w:type="spellEnd"/>
      <w:r w:rsidR="00390C03">
        <w:rPr>
          <w:rFonts w:hint="eastAsia"/>
        </w:rPr>
        <w:t xml:space="preserve">, </w:t>
      </w:r>
      <w:r w:rsidR="00390C03" w:rsidRPr="00886C96">
        <w:rPr>
          <w:position w:val="-10"/>
          <w:lang w:val="fi-FI"/>
        </w:rPr>
        <w:object w:dxaOrig="1900" w:dyaOrig="300" w14:anchorId="411C1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13.75pt" o:ole="">
            <v:imagedata r:id="rId9" o:title=""/>
          </v:shape>
          <o:OLEObject Type="Embed" ProgID="Equation.3" ShapeID="_x0000_i1025" DrawAspect="Content" ObjectID="_1564575787" r:id="rId10"/>
        </w:object>
      </w:r>
      <w:r w:rsidR="00F31745">
        <w:rPr>
          <w:rFonts w:hint="eastAsia"/>
          <w:lang w:val="fi-FI"/>
        </w:rPr>
        <w:t xml:space="preserve"> </w:t>
      </w:r>
      <w:r w:rsidR="00390C03">
        <w:rPr>
          <w:rFonts w:hint="eastAsia"/>
          <w:lang w:val="fi-FI"/>
        </w:rPr>
        <w:t xml:space="preserve">denotes the entire SRS bandwidth for each uplink bandwidth. </w:t>
      </w:r>
      <w:r w:rsidR="0077307B">
        <w:rPr>
          <w:rFonts w:hint="eastAsia"/>
          <w:lang w:val="fi-FI"/>
        </w:rPr>
        <w:t xml:space="preserve">Table 1 shows the SRS bandwidth configuration from SIB for </w:t>
      </w:r>
      <w:r w:rsidR="0077307B" w:rsidRPr="00B62780">
        <w:rPr>
          <w:position w:val="-10"/>
        </w:rPr>
        <w:object w:dxaOrig="1340" w:dyaOrig="340" w14:anchorId="63F8D149">
          <v:shape id="_x0000_i1026" type="#_x0000_t75" style="width:67pt;height:17.55pt" o:ole="">
            <v:imagedata r:id="rId11" o:title=""/>
          </v:shape>
          <o:OLEObject Type="Embed" ProgID="Equation.3" ShapeID="_x0000_i1026" DrawAspect="Content" ObjectID="_1564575788" r:id="rId12"/>
        </w:object>
      </w:r>
      <w:r w:rsidR="0077307B">
        <w:rPr>
          <w:rFonts w:hint="eastAsia"/>
        </w:rPr>
        <w:t xml:space="preserve"> </w:t>
      </w:r>
      <w:r w:rsidR="00F31745">
        <w:rPr>
          <w:rFonts w:hint="eastAsia"/>
        </w:rPr>
        <w:t xml:space="preserve">in LTE </w:t>
      </w:r>
      <w:r w:rsidR="0077307B">
        <w:rPr>
          <w:rFonts w:hint="eastAsia"/>
        </w:rPr>
        <w:t>as an example.</w:t>
      </w:r>
      <w:r w:rsidR="009E79E5">
        <w:rPr>
          <w:rFonts w:hint="eastAsia"/>
        </w:rPr>
        <w:t xml:space="preserve"> </w:t>
      </w:r>
    </w:p>
    <w:p w14:paraId="04571934" w14:textId="2EAB3FFD" w:rsidR="00872671" w:rsidRPr="00537D45" w:rsidRDefault="008C4FBA" w:rsidP="000208E1">
      <w:pPr>
        <w:pStyle w:val="maintext"/>
        <w:ind w:firstLine="400"/>
      </w:pPr>
      <w:r>
        <w:rPr>
          <w:rFonts w:hint="eastAsia"/>
        </w:rPr>
        <w:t>After an UE receives SRS cell specific SRS configuration, it transmits wide band SRS or narrow band SRS depending on dedicated SRS configuration</w:t>
      </w:r>
      <w:r w:rsidR="009E79E5">
        <w:rPr>
          <w:rFonts w:hint="eastAsia"/>
        </w:rPr>
        <w:t xml:space="preserve">. Wide band SRS is more beneficial from the resource utilization point of </w:t>
      </w:r>
      <w:r w:rsidR="009E79E5">
        <w:t>view</w:t>
      </w:r>
      <w:r w:rsidR="009E79E5">
        <w:rPr>
          <w:rFonts w:hint="eastAsia"/>
        </w:rPr>
        <w:t xml:space="preserve">, as the UE can sound in the entire bandwidth of interest using single SRS transmission. However, the UE at cell edge may not have sufficient power to sound over wide </w:t>
      </w:r>
      <w:proofErr w:type="gramStart"/>
      <w:r w:rsidR="009E79E5">
        <w:rPr>
          <w:rFonts w:hint="eastAsia"/>
        </w:rPr>
        <w:t>bandwidth,</w:t>
      </w:r>
      <w:proofErr w:type="gramEnd"/>
      <w:r w:rsidR="009E79E5">
        <w:rPr>
          <w:rFonts w:hint="eastAsia"/>
        </w:rPr>
        <w:t xml:space="preserve"> the UE might be configured to use frequency hopping for SRS.</w:t>
      </w:r>
      <w:r w:rsidR="00541F99">
        <w:rPr>
          <w:rFonts w:hint="eastAsia"/>
        </w:rPr>
        <w:t xml:space="preserve"> The point of SRS transmission in LTE is that wide bandwidth to sound is configured by cell specific manner. </w:t>
      </w:r>
    </w:p>
    <w:p w14:paraId="37A4C569" w14:textId="42252247" w:rsidR="00872671" w:rsidRPr="00B62780" w:rsidRDefault="00872671" w:rsidP="00872671">
      <w:pPr>
        <w:pStyle w:val="TH"/>
        <w:ind w:firstLine="400"/>
      </w:pPr>
      <w:r w:rsidRPr="00D252ED">
        <w:lastRenderedPageBreak/>
        <w:t xml:space="preserve">Table </w:t>
      </w:r>
      <w:r>
        <w:rPr>
          <w:rFonts w:eastAsiaTheme="minorEastAsia" w:hint="eastAsia"/>
          <w:lang w:eastAsia="ko-KR"/>
        </w:rPr>
        <w:t>1</w:t>
      </w:r>
      <w:r w:rsidRPr="00D252ED">
        <w:t xml:space="preserve">: </w:t>
      </w:r>
      <w:r>
        <w:rPr>
          <w:rFonts w:eastAsiaTheme="minorEastAsia" w:hint="eastAsia"/>
          <w:lang w:eastAsia="ko-KR"/>
        </w:rPr>
        <w:t>SRS bandwidth configuration from SIB</w:t>
      </w:r>
      <w:r w:rsidRPr="00D252ED">
        <w:t xml:space="preserve"> for the </w:t>
      </w:r>
      <w:r w:rsidRPr="00B62780">
        <w:rPr>
          <w:rFonts w:hint="eastAsia"/>
        </w:rPr>
        <w:t xml:space="preserve">uplink </w:t>
      </w:r>
      <w:r w:rsidRPr="00D252ED">
        <w:t>bandwidth of</w:t>
      </w:r>
      <w:r>
        <w:t xml:space="preserve"> </w:t>
      </w:r>
      <w:r w:rsidRPr="00B62780">
        <w:rPr>
          <w:position w:val="-10"/>
        </w:rPr>
        <w:object w:dxaOrig="1340" w:dyaOrig="340" w14:anchorId="03DF74ED">
          <v:shape id="_x0000_i1027" type="#_x0000_t75" style="width:67pt;height:17.55pt" o:ole="">
            <v:imagedata r:id="rId11" o:title=""/>
          </v:shape>
          <o:OLEObject Type="Embed" ProgID="Equation.3" ShapeID="_x0000_i1027" DrawAspect="Content" ObjectID="_1564575789" r:id="rId13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47"/>
        <w:gridCol w:w="619"/>
        <w:gridCol w:w="946"/>
        <w:gridCol w:w="620"/>
        <w:gridCol w:w="947"/>
        <w:gridCol w:w="619"/>
        <w:gridCol w:w="947"/>
        <w:gridCol w:w="619"/>
      </w:tblGrid>
      <w:tr w:rsidR="00872671" w:rsidRPr="005B11E1" w14:paraId="306B7B36" w14:textId="77777777" w:rsidTr="00CB2736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47361513" w14:textId="77777777" w:rsidR="00872671" w:rsidRPr="00B62780" w:rsidRDefault="00872671" w:rsidP="00CB2736">
            <w:pPr>
              <w:pStyle w:val="TAH0"/>
            </w:pPr>
            <w:r w:rsidRPr="00B62780">
              <w:rPr>
                <w:rFonts w:hint="eastAsia"/>
              </w:rPr>
              <w:t>SRS bandwidth configuration</w:t>
            </w:r>
          </w:p>
          <w:p w14:paraId="00D36222" w14:textId="77777777" w:rsidR="00872671" w:rsidRPr="00B62780" w:rsidRDefault="00872671" w:rsidP="00CB2736">
            <w:pPr>
              <w:pStyle w:val="TAH0"/>
            </w:pPr>
            <w:r w:rsidRPr="00B62780">
              <w:object w:dxaOrig="460" w:dyaOrig="300" w14:anchorId="2E956205">
                <v:shape id="_x0000_i1028" type="#_x0000_t75" style="width:21.3pt;height:13.75pt" o:ole="">
                  <v:imagedata r:id="rId14" o:title=""/>
                </v:shape>
                <o:OLEObject Type="Embed" ProgID="Equation.3" ShapeID="_x0000_i1028" DrawAspect="Content" ObjectID="_1564575790" r:id="rId15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86858DD" w14:textId="77777777" w:rsidR="00872671" w:rsidRPr="00B62780" w:rsidRDefault="00872671" w:rsidP="00CB2736">
            <w:pPr>
              <w:pStyle w:val="TAH0"/>
            </w:pPr>
            <w:r w:rsidRPr="00B62780">
              <w:t>SRS-Bandwidth</w:t>
            </w:r>
            <w:r w:rsidRPr="00B62780">
              <w:br/>
            </w:r>
            <w:r w:rsidRPr="00B62780">
              <w:object w:dxaOrig="780" w:dyaOrig="300" w14:anchorId="33DE1CF4">
                <v:shape id="_x0000_i1029" type="#_x0000_t75" style="width:35.05pt;height:13.75pt" o:ole="">
                  <v:imagedata r:id="rId16" o:title=""/>
                </v:shape>
                <o:OLEObject Type="Embed" ProgID="Equation.3" ShapeID="_x0000_i1029" DrawAspect="Content" ObjectID="_1564575791" r:id="rId17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625FE0F" w14:textId="77777777" w:rsidR="00872671" w:rsidRPr="00B62780" w:rsidRDefault="00872671" w:rsidP="00CB2736">
            <w:pPr>
              <w:pStyle w:val="TAH0"/>
            </w:pPr>
            <w:r w:rsidRPr="00B62780">
              <w:t>SRS-Bandwidth</w:t>
            </w:r>
            <w:r w:rsidRPr="00B62780">
              <w:br/>
            </w:r>
            <w:r w:rsidRPr="00B62780">
              <w:object w:dxaOrig="740" w:dyaOrig="300" w14:anchorId="6B098CE3">
                <v:shape id="_x0000_i1030" type="#_x0000_t75" style="width:33.8pt;height:13.75pt" o:ole="">
                  <v:imagedata r:id="rId18" o:title=""/>
                </v:shape>
                <o:OLEObject Type="Embed" ProgID="Equation.3" ShapeID="_x0000_i1030" DrawAspect="Content" ObjectID="_1564575792" r:id="rId19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A9080B4" w14:textId="77777777" w:rsidR="00872671" w:rsidRPr="00B62780" w:rsidRDefault="00872671" w:rsidP="00CB2736">
            <w:pPr>
              <w:pStyle w:val="TAH0"/>
            </w:pPr>
            <w:r w:rsidRPr="00B62780">
              <w:t>SRS-Bandwidth</w:t>
            </w:r>
            <w:r w:rsidRPr="00B62780">
              <w:br/>
            </w:r>
            <w:r w:rsidRPr="00B62780">
              <w:object w:dxaOrig="780" w:dyaOrig="300" w14:anchorId="686ECEE8">
                <v:shape id="_x0000_i1031" type="#_x0000_t75" style="width:35.05pt;height:13.75pt" o:ole="">
                  <v:imagedata r:id="rId20" o:title=""/>
                </v:shape>
                <o:OLEObject Type="Embed" ProgID="Equation.3" ShapeID="_x0000_i1031" DrawAspect="Content" ObjectID="_1564575793" r:id="rId21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4A671DF" w14:textId="77777777" w:rsidR="00872671" w:rsidRPr="00B62780" w:rsidRDefault="00872671" w:rsidP="00CB2736">
            <w:pPr>
              <w:pStyle w:val="TAH0"/>
            </w:pPr>
            <w:r w:rsidRPr="00B62780">
              <w:t>SRS-Bandwidth</w:t>
            </w:r>
            <w:r w:rsidRPr="00B62780">
              <w:br/>
            </w:r>
            <w:r w:rsidRPr="00B62780">
              <w:object w:dxaOrig="760" w:dyaOrig="300" w14:anchorId="7E049071">
                <v:shape id="_x0000_i1032" type="#_x0000_t75" style="width:34.45pt;height:13.75pt" o:ole="">
                  <v:imagedata r:id="rId22" o:title=""/>
                </v:shape>
                <o:OLEObject Type="Embed" ProgID="Equation.3" ShapeID="_x0000_i1032" DrawAspect="Content" ObjectID="_1564575794" r:id="rId23"/>
              </w:object>
            </w:r>
          </w:p>
        </w:tc>
      </w:tr>
      <w:tr w:rsidR="00872671" w:rsidRPr="005B11E1" w14:paraId="315D831E" w14:textId="77777777" w:rsidTr="00CB2736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2662A28E" w14:textId="77777777" w:rsidR="00872671" w:rsidRPr="00B62780" w:rsidRDefault="00872671" w:rsidP="00CB2736">
            <w:pPr>
              <w:pStyle w:val="TAH0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102F68E" w14:textId="77777777" w:rsidR="00872671" w:rsidRPr="00B62780" w:rsidRDefault="00872671" w:rsidP="00CB2736">
            <w:pPr>
              <w:pStyle w:val="TAH0"/>
            </w:pPr>
            <w:r w:rsidRPr="00B62780">
              <w:object w:dxaOrig="580" w:dyaOrig="320" w14:anchorId="10262A0D">
                <v:shape id="_x0000_i1033" type="#_x0000_t75" style="width:28.8pt;height:15.65pt" o:ole="">
                  <v:imagedata r:id="rId24" o:title=""/>
                </v:shape>
                <o:OLEObject Type="Embed" ProgID="Equation.3" ShapeID="_x0000_i1033" DrawAspect="Content" ObjectID="_1564575795" r:id="rId25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9B97EAD" w14:textId="77777777" w:rsidR="00872671" w:rsidRPr="00B62780" w:rsidRDefault="00872671" w:rsidP="00CB2736">
            <w:pPr>
              <w:pStyle w:val="TAH0"/>
            </w:pPr>
            <w:r w:rsidRPr="00B62780">
              <w:object w:dxaOrig="300" w:dyaOrig="300" w14:anchorId="2327F6E3">
                <v:shape id="_x0000_i1034" type="#_x0000_t75" style="width:15.05pt;height:15.05pt" o:ole="">
                  <v:imagedata r:id="rId26" o:title=""/>
                </v:shape>
                <o:OLEObject Type="Embed" ProgID="Equation.3" ShapeID="_x0000_i1034" DrawAspect="Content" ObjectID="_1564575796" r:id="rId27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C3D8B90" w14:textId="77777777" w:rsidR="00872671" w:rsidRPr="00B62780" w:rsidRDefault="00872671" w:rsidP="00CB2736">
            <w:pPr>
              <w:pStyle w:val="TAH0"/>
            </w:pPr>
            <w:r w:rsidRPr="00B62780">
              <w:object w:dxaOrig="560" w:dyaOrig="320" w14:anchorId="4F3724DA">
                <v:shape id="_x0000_i1035" type="#_x0000_t75" style="width:27.55pt;height:15.65pt" o:ole="">
                  <v:imagedata r:id="rId28" o:title=""/>
                </v:shape>
                <o:OLEObject Type="Embed" ProgID="Equation.3" ShapeID="_x0000_i1035" DrawAspect="Content" ObjectID="_1564575797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01FEF8D" w14:textId="77777777" w:rsidR="00872671" w:rsidRPr="00B62780" w:rsidRDefault="00872671" w:rsidP="00CB2736">
            <w:pPr>
              <w:pStyle w:val="TAH0"/>
            </w:pPr>
            <w:r w:rsidRPr="00B62780">
              <w:object w:dxaOrig="279" w:dyaOrig="300" w14:anchorId="118D967D">
                <v:shape id="_x0000_i1036" type="#_x0000_t75" style="width:14.4pt;height:15.05pt" o:ole="">
                  <v:imagedata r:id="rId30" o:title=""/>
                </v:shape>
                <o:OLEObject Type="Embed" ProgID="Equation.3" ShapeID="_x0000_i1036" DrawAspect="Content" ObjectID="_1564575798" r:id="rId3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435BEB5" w14:textId="77777777" w:rsidR="00872671" w:rsidRPr="00B62780" w:rsidRDefault="00872671" w:rsidP="00CB2736">
            <w:pPr>
              <w:pStyle w:val="TAH0"/>
            </w:pPr>
            <w:r w:rsidRPr="00B62780">
              <w:object w:dxaOrig="580" w:dyaOrig="320" w14:anchorId="7FD30456">
                <v:shape id="_x0000_i1037" type="#_x0000_t75" style="width:28.8pt;height:15.65pt" o:ole="">
                  <v:imagedata r:id="rId32" o:title=""/>
                </v:shape>
                <o:OLEObject Type="Embed" ProgID="Equation.3" ShapeID="_x0000_i1037" DrawAspect="Content" ObjectID="_1564575799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CE1C800" w14:textId="77777777" w:rsidR="00872671" w:rsidRPr="00B62780" w:rsidRDefault="00872671" w:rsidP="00CB2736">
            <w:pPr>
              <w:pStyle w:val="TAH0"/>
            </w:pPr>
            <w:r w:rsidRPr="00B62780">
              <w:object w:dxaOrig="300" w:dyaOrig="300" w14:anchorId="5D5A49A8">
                <v:shape id="_x0000_i1038" type="#_x0000_t75" style="width:15.05pt;height:15.05pt" o:ole="">
                  <v:imagedata r:id="rId34" o:title=""/>
                </v:shape>
                <o:OLEObject Type="Embed" ProgID="Equation.3" ShapeID="_x0000_i1038" DrawAspect="Content" ObjectID="_1564575800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CC25BDA" w14:textId="77777777" w:rsidR="00872671" w:rsidRPr="00B62780" w:rsidRDefault="00872671" w:rsidP="00CB2736">
            <w:pPr>
              <w:pStyle w:val="TAH0"/>
            </w:pPr>
            <w:r w:rsidRPr="00B62780">
              <w:object w:dxaOrig="580" w:dyaOrig="320" w14:anchorId="6BC899F4">
                <v:shape id="_x0000_i1039" type="#_x0000_t75" style="width:28.8pt;height:15.65pt" o:ole="">
                  <v:imagedata r:id="rId36" o:title=""/>
                </v:shape>
                <o:OLEObject Type="Embed" ProgID="Equation.3" ShapeID="_x0000_i1039" DrawAspect="Content" ObjectID="_1564575801" r:id="rId37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74A8858" w14:textId="77777777" w:rsidR="00872671" w:rsidRPr="00B62780" w:rsidRDefault="00872671" w:rsidP="00CB2736">
            <w:pPr>
              <w:pStyle w:val="TAH0"/>
            </w:pPr>
            <w:r w:rsidRPr="00B62780">
              <w:object w:dxaOrig="300" w:dyaOrig="300" w14:anchorId="09C72360">
                <v:shape id="_x0000_i1040" type="#_x0000_t75" style="width:15.05pt;height:15.05pt" o:ole="">
                  <v:imagedata r:id="rId38" o:title=""/>
                </v:shape>
                <o:OLEObject Type="Embed" ProgID="Equation.3" ShapeID="_x0000_i1040" DrawAspect="Content" ObjectID="_1564575802" r:id="rId39"/>
              </w:object>
            </w:r>
          </w:p>
        </w:tc>
      </w:tr>
      <w:tr w:rsidR="00872671" w:rsidRPr="005B11E1" w14:paraId="3A3BC63C" w14:textId="77777777" w:rsidTr="00CB2736">
        <w:tc>
          <w:tcPr>
            <w:tcW w:w="0" w:type="auto"/>
            <w:shd w:val="clear" w:color="auto" w:fill="auto"/>
          </w:tcPr>
          <w:p w14:paraId="6B7BE5FF" w14:textId="77777777" w:rsidR="00872671" w:rsidRPr="00B62780" w:rsidRDefault="00872671" w:rsidP="00CB2736">
            <w:pPr>
              <w:pStyle w:val="TAC"/>
            </w:pPr>
            <w:r w:rsidRPr="00B62780">
              <w:t>0</w:t>
            </w:r>
          </w:p>
        </w:tc>
        <w:tc>
          <w:tcPr>
            <w:tcW w:w="0" w:type="auto"/>
            <w:shd w:val="clear" w:color="auto" w:fill="auto"/>
          </w:tcPr>
          <w:p w14:paraId="0B334826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49638B7B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EAD7EF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6E6AB507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AFB925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065E6DA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A05AE7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5CC509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6</w:t>
            </w:r>
          </w:p>
        </w:tc>
      </w:tr>
      <w:tr w:rsidR="00872671" w:rsidRPr="005B11E1" w14:paraId="72C15237" w14:textId="77777777" w:rsidTr="00CB2736">
        <w:tc>
          <w:tcPr>
            <w:tcW w:w="0" w:type="auto"/>
            <w:shd w:val="clear" w:color="auto" w:fill="auto"/>
          </w:tcPr>
          <w:p w14:paraId="2230B381" w14:textId="77777777" w:rsidR="00872671" w:rsidRPr="00B62780" w:rsidRDefault="00872671" w:rsidP="00CB2736">
            <w:pPr>
              <w:pStyle w:val="TAC"/>
            </w:pPr>
            <w:r w:rsidRPr="00B62780">
              <w:t>1</w:t>
            </w:r>
          </w:p>
        </w:tc>
        <w:tc>
          <w:tcPr>
            <w:tcW w:w="0" w:type="auto"/>
            <w:shd w:val="clear" w:color="auto" w:fill="auto"/>
          </w:tcPr>
          <w:p w14:paraId="41632F2F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1515F75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BD9EB8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337EA67A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C5618D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5B3C1FC9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C9C3963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0525CDE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</w:tr>
      <w:tr w:rsidR="00872671" w:rsidRPr="005B11E1" w14:paraId="326EC3CE" w14:textId="77777777" w:rsidTr="00CB2736">
        <w:tc>
          <w:tcPr>
            <w:tcW w:w="0" w:type="auto"/>
            <w:shd w:val="clear" w:color="auto" w:fill="auto"/>
          </w:tcPr>
          <w:p w14:paraId="7D7BF03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BAFC72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14:paraId="1E73572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2BC9F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1A6AF09D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9D6A2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8FD95E9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36CD346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0F21726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5</w:t>
            </w:r>
          </w:p>
        </w:tc>
      </w:tr>
      <w:tr w:rsidR="00872671" w:rsidRPr="005B11E1" w14:paraId="04E0B9D7" w14:textId="77777777" w:rsidTr="00CB2736">
        <w:tc>
          <w:tcPr>
            <w:tcW w:w="0" w:type="auto"/>
            <w:shd w:val="clear" w:color="auto" w:fill="auto"/>
          </w:tcPr>
          <w:p w14:paraId="5E5A75C0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641E4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72</w:t>
            </w:r>
          </w:p>
        </w:tc>
        <w:tc>
          <w:tcPr>
            <w:tcW w:w="0" w:type="auto"/>
            <w:shd w:val="clear" w:color="auto" w:fill="auto"/>
          </w:tcPr>
          <w:p w14:paraId="4EE9F689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A3CBD3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26CF204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3159689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1E3CF63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3BDDE5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069075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</w:tr>
      <w:tr w:rsidR="00872671" w:rsidRPr="005B11E1" w14:paraId="4264BD8B" w14:textId="77777777" w:rsidTr="00CB2736">
        <w:tc>
          <w:tcPr>
            <w:tcW w:w="0" w:type="auto"/>
            <w:shd w:val="clear" w:color="auto" w:fill="auto"/>
          </w:tcPr>
          <w:p w14:paraId="3C461EB5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14E908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14:paraId="623CCB98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5B717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3C1BD31E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7F024A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2D8782F0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6F18D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5D892F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</w:tr>
      <w:tr w:rsidR="00872671" w:rsidRPr="005B11E1" w14:paraId="0BA3BE0E" w14:textId="77777777" w:rsidTr="00CB2736">
        <w:tc>
          <w:tcPr>
            <w:tcW w:w="0" w:type="auto"/>
            <w:shd w:val="clear" w:color="auto" w:fill="auto"/>
          </w:tcPr>
          <w:p w14:paraId="2DC865DF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BF8F6D2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1921DC30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08E7B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47AD4B5D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E31155C" w14:textId="77777777" w:rsidR="00872671" w:rsidRPr="00B62780" w:rsidRDefault="00872671" w:rsidP="00CB2736">
            <w:pPr>
              <w:pStyle w:val="TAC"/>
            </w:pPr>
            <w:r w:rsidRPr="00B62780">
              <w:t>4</w:t>
            </w:r>
          </w:p>
        </w:tc>
        <w:tc>
          <w:tcPr>
            <w:tcW w:w="0" w:type="auto"/>
            <w:shd w:val="clear" w:color="auto" w:fill="auto"/>
          </w:tcPr>
          <w:p w14:paraId="1C0D5DD0" w14:textId="77777777" w:rsidR="00872671" w:rsidRPr="00B62780" w:rsidRDefault="00872671" w:rsidP="00CB2736">
            <w:pPr>
              <w:pStyle w:val="TAC"/>
            </w:pPr>
            <w:r w:rsidRPr="00B62780">
              <w:t>5</w:t>
            </w:r>
          </w:p>
        </w:tc>
        <w:tc>
          <w:tcPr>
            <w:tcW w:w="0" w:type="auto"/>
            <w:shd w:val="clear" w:color="auto" w:fill="auto"/>
          </w:tcPr>
          <w:p w14:paraId="47D4C3E9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6CA932" w14:textId="77777777" w:rsidR="00872671" w:rsidRPr="00B62780" w:rsidRDefault="00872671" w:rsidP="00CB2736">
            <w:pPr>
              <w:pStyle w:val="TAC"/>
            </w:pPr>
            <w:r w:rsidRPr="00B62780">
              <w:t>1</w:t>
            </w:r>
          </w:p>
        </w:tc>
      </w:tr>
      <w:tr w:rsidR="00872671" w:rsidRPr="005B11E1" w14:paraId="6C00E43D" w14:textId="77777777" w:rsidTr="00CB2736">
        <w:tc>
          <w:tcPr>
            <w:tcW w:w="0" w:type="auto"/>
            <w:shd w:val="clear" w:color="auto" w:fill="auto"/>
          </w:tcPr>
          <w:p w14:paraId="23BEDF3A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C867A20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7E08177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78CAAF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100453B3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0BAF6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0853DC4E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4375B6E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BB3C31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</w:tr>
      <w:tr w:rsidR="00872671" w:rsidRPr="005B11E1" w14:paraId="699BB4BD" w14:textId="77777777" w:rsidTr="00CB2736">
        <w:tc>
          <w:tcPr>
            <w:tcW w:w="0" w:type="auto"/>
            <w:shd w:val="clear" w:color="auto" w:fill="auto"/>
          </w:tcPr>
          <w:p w14:paraId="7940DA17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47FB8DC8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187AFB04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FC7543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302B56A5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9A7C07A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38FB535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275E2A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5435AA" w14:textId="77777777" w:rsidR="00872671" w:rsidRPr="00B62780" w:rsidRDefault="00872671" w:rsidP="00CB2736">
            <w:pPr>
              <w:pStyle w:val="TAC"/>
            </w:pPr>
            <w:r w:rsidRPr="00B62780">
              <w:rPr>
                <w:rFonts w:hint="eastAsia"/>
              </w:rPr>
              <w:t>2</w:t>
            </w:r>
          </w:p>
        </w:tc>
      </w:tr>
    </w:tbl>
    <w:p w14:paraId="1C6E9B63" w14:textId="77777777" w:rsidR="00872671" w:rsidRDefault="00872671" w:rsidP="000208E1">
      <w:pPr>
        <w:pStyle w:val="maintext"/>
        <w:ind w:firstLine="400"/>
      </w:pPr>
    </w:p>
    <w:p w14:paraId="0FBA9247" w14:textId="0BCBB64F" w:rsidR="003C57D5" w:rsidRDefault="005D5B67" w:rsidP="00537D45">
      <w:pPr>
        <w:pStyle w:val="maintext"/>
        <w:ind w:firstLine="400"/>
        <w:rPr>
          <w:lang w:val="en-US"/>
        </w:rPr>
      </w:pPr>
      <w:r>
        <w:rPr>
          <w:rFonts w:hint="eastAsia"/>
        </w:rPr>
        <w:t xml:space="preserve">In NR, wider bandwidth that is much longer than the bandwidth supported by an UE is considering. The bandwidth supported by UE-specifically are different one another. </w:t>
      </w:r>
      <w:r w:rsidR="007935BC" w:rsidRPr="00CD2155">
        <w:t xml:space="preserve">Based on above WA, the </w:t>
      </w:r>
      <w:r w:rsidR="007935BC">
        <w:rPr>
          <w:rFonts w:hint="eastAsia"/>
        </w:rPr>
        <w:t>partial-band</w:t>
      </w:r>
      <w:r w:rsidR="007935BC" w:rsidRPr="00CD2155">
        <w:t xml:space="preserve"> equals to or is smaller than the maximum bandwidth capability supported by a UE</w:t>
      </w:r>
      <w:r w:rsidR="007935BC">
        <w:rPr>
          <w:rFonts w:hint="eastAsia"/>
        </w:rPr>
        <w:t xml:space="preserve"> are supported</w:t>
      </w:r>
      <w:r w:rsidR="007935BC" w:rsidRPr="00CD2155">
        <w:t>.</w:t>
      </w:r>
      <w:r w:rsidR="007935BC">
        <w:rPr>
          <w:rFonts w:hint="eastAsia"/>
        </w:rPr>
        <w:t xml:space="preserve"> </w:t>
      </w:r>
      <w:r w:rsidR="007935BC">
        <w:t>A</w:t>
      </w:r>
      <w:r w:rsidR="007935BC">
        <w:rPr>
          <w:rFonts w:hint="eastAsia"/>
        </w:rPr>
        <w:t xml:space="preserve">nd frequency hopping within a partial-band for an UE is agreed. </w:t>
      </w:r>
      <w:r w:rsidR="004B1886">
        <w:rPr>
          <w:rFonts w:hint="eastAsia"/>
        </w:rPr>
        <w:t>However, when NR considers SRS transmission s</w:t>
      </w:r>
      <w:r w:rsidR="00066612">
        <w:rPr>
          <w:rFonts w:hint="eastAsia"/>
        </w:rPr>
        <w:t>imilar to LTE,</w:t>
      </w:r>
      <w:r w:rsidR="004B1886">
        <w:rPr>
          <w:rFonts w:hint="eastAsia"/>
        </w:rPr>
        <w:t xml:space="preserve"> where </w:t>
      </w:r>
      <w:r w:rsidR="00066612">
        <w:rPr>
          <w:rFonts w:hint="eastAsia"/>
        </w:rPr>
        <w:t>SRS is transmitted in configured SRS bandwidth</w:t>
      </w:r>
      <w:r w:rsidR="004B1886">
        <w:rPr>
          <w:rFonts w:hint="eastAsia"/>
        </w:rPr>
        <w:t xml:space="preserve">, </w:t>
      </w:r>
      <w:proofErr w:type="spellStart"/>
      <w:r w:rsidR="004B1886">
        <w:rPr>
          <w:rFonts w:hint="eastAsia"/>
        </w:rPr>
        <w:t>gNB</w:t>
      </w:r>
      <w:proofErr w:type="spellEnd"/>
      <w:r w:rsidR="004B1886">
        <w:rPr>
          <w:rFonts w:hint="eastAsia"/>
        </w:rPr>
        <w:t xml:space="preserve"> </w:t>
      </w:r>
      <w:proofErr w:type="spellStart"/>
      <w:r w:rsidR="004B1886">
        <w:rPr>
          <w:rFonts w:hint="eastAsia"/>
        </w:rPr>
        <w:t>can not</w:t>
      </w:r>
      <w:proofErr w:type="spellEnd"/>
      <w:r w:rsidR="004B1886">
        <w:rPr>
          <w:rFonts w:hint="eastAsia"/>
        </w:rPr>
        <w:t xml:space="preserve"> configure SRS bandwidth in SIB without any information about bandwidth capability supported by UE</w:t>
      </w:r>
      <w:r w:rsidR="00B5232E">
        <w:rPr>
          <w:rFonts w:hint="eastAsia"/>
        </w:rPr>
        <w:t xml:space="preserve">. </w:t>
      </w:r>
      <w:r w:rsidR="001A06FF">
        <w:rPr>
          <w:rFonts w:hint="eastAsia"/>
        </w:rPr>
        <w:t xml:space="preserve">Considering UE bandwidth capability, the entire bandwidth for SRS transmission is UE-specific. Thus, the UE transmits SRS within UE-specifically pre-configured bandwidth of a bandwidth part. </w:t>
      </w:r>
      <w:r w:rsidR="00B5232E">
        <w:rPr>
          <w:rFonts w:hint="eastAsia"/>
        </w:rPr>
        <w:t xml:space="preserve">For SRS bandwidth </w:t>
      </w:r>
      <w:r w:rsidR="00246E97">
        <w:rPr>
          <w:rFonts w:hint="eastAsia"/>
        </w:rPr>
        <w:t xml:space="preserve">configuration considering wider </w:t>
      </w:r>
      <w:r w:rsidR="00246E97">
        <w:t>bandwidth</w:t>
      </w:r>
      <w:r w:rsidR="00B5232E">
        <w:rPr>
          <w:rFonts w:hint="eastAsia"/>
        </w:rPr>
        <w:t xml:space="preserve">, </w:t>
      </w:r>
      <w:r w:rsidR="003C57D5">
        <w:rPr>
          <w:rFonts w:hint="eastAsia"/>
          <w:lang w:val="en-US"/>
        </w:rPr>
        <w:t xml:space="preserve">two options </w:t>
      </w:r>
      <w:r w:rsidR="00B5232E">
        <w:rPr>
          <w:rFonts w:hint="eastAsia"/>
          <w:lang w:val="en-US"/>
        </w:rPr>
        <w:t xml:space="preserve">can be considered as </w:t>
      </w:r>
      <w:proofErr w:type="gramStart"/>
      <w:r w:rsidR="00B5232E">
        <w:rPr>
          <w:rFonts w:hint="eastAsia"/>
          <w:lang w:val="en-US"/>
        </w:rPr>
        <w:t>follows :</w:t>
      </w:r>
      <w:proofErr w:type="gramEnd"/>
      <w:r w:rsidR="00B5232E">
        <w:rPr>
          <w:rFonts w:hint="eastAsia"/>
          <w:lang w:val="en-US"/>
        </w:rPr>
        <w:t xml:space="preserve"> </w:t>
      </w:r>
    </w:p>
    <w:p w14:paraId="6683F6FA" w14:textId="355DE0F1" w:rsidR="006348CD" w:rsidRDefault="006348CD" w:rsidP="00CD2155">
      <w:pPr>
        <w:pStyle w:val="maintext"/>
        <w:ind w:firstLineChars="0" w:firstLine="800"/>
        <w:rPr>
          <w:lang w:val="en-US"/>
        </w:rPr>
      </w:pPr>
      <w:proofErr w:type="gramStart"/>
      <w:r>
        <w:rPr>
          <w:rFonts w:hint="eastAsia"/>
          <w:lang w:val="en-US"/>
        </w:rPr>
        <w:t>Opt-1.</w:t>
      </w:r>
      <w:proofErr w:type="gramEnd"/>
      <w:r>
        <w:rPr>
          <w:rFonts w:hint="eastAsia"/>
          <w:lang w:val="en-US"/>
        </w:rPr>
        <w:t xml:space="preserve"> Allocate the common size of </w:t>
      </w:r>
      <w:r w:rsidR="00F97E41">
        <w:rPr>
          <w:rFonts w:hint="eastAsia"/>
          <w:lang w:val="en-US"/>
        </w:rPr>
        <w:t>partial-band</w:t>
      </w:r>
      <w:r>
        <w:rPr>
          <w:rFonts w:hint="eastAsia"/>
          <w:lang w:val="en-US"/>
        </w:rPr>
        <w:t xml:space="preserve"> for SRS transmission</w:t>
      </w:r>
    </w:p>
    <w:p w14:paraId="6FA6BC5E" w14:textId="26CB8862" w:rsidR="006348CD" w:rsidRDefault="006348CD" w:rsidP="00CD2155">
      <w:pPr>
        <w:pStyle w:val="maintext"/>
        <w:ind w:firstLineChars="0" w:firstLine="800"/>
        <w:rPr>
          <w:lang w:val="en-US"/>
        </w:rPr>
      </w:pPr>
      <w:proofErr w:type="gramStart"/>
      <w:r>
        <w:rPr>
          <w:rFonts w:hint="eastAsia"/>
          <w:lang w:val="en-US"/>
        </w:rPr>
        <w:t>Opt-2.</w:t>
      </w:r>
      <w:proofErr w:type="gramEnd"/>
      <w:r>
        <w:rPr>
          <w:rFonts w:hint="eastAsia"/>
          <w:lang w:val="en-US"/>
        </w:rPr>
        <w:t xml:space="preserve"> Allocate the UE-specific size of </w:t>
      </w:r>
      <w:r w:rsidR="00F97E41">
        <w:rPr>
          <w:rFonts w:hint="eastAsia"/>
          <w:lang w:val="en-US"/>
        </w:rPr>
        <w:t xml:space="preserve">partial-band </w:t>
      </w:r>
      <w:r>
        <w:rPr>
          <w:rFonts w:hint="eastAsia"/>
          <w:lang w:val="en-US"/>
        </w:rPr>
        <w:t xml:space="preserve">for SRS transmission. </w:t>
      </w:r>
    </w:p>
    <w:p w14:paraId="6D07B9A7" w14:textId="1905562F" w:rsidR="003C57D5" w:rsidRPr="00CD2155" w:rsidRDefault="00246E97">
      <w:pPr>
        <w:pStyle w:val="maintext"/>
        <w:ind w:firstLine="400"/>
      </w:pPr>
      <w:r>
        <w:rPr>
          <w:rFonts w:hint="eastAsia"/>
        </w:rPr>
        <w:t xml:space="preserve">In Opt-1, common size of partial-band for SRS transmission </w:t>
      </w:r>
      <w:r w:rsidR="00D51EB9">
        <w:rPr>
          <w:rFonts w:hint="eastAsia"/>
        </w:rPr>
        <w:t xml:space="preserve">for all of UEs in a cell </w:t>
      </w:r>
      <w:r>
        <w:rPr>
          <w:rFonts w:hint="eastAsia"/>
        </w:rPr>
        <w:t>is configured</w:t>
      </w:r>
      <w:r w:rsidR="006F55F6">
        <w:rPr>
          <w:rFonts w:hint="eastAsia"/>
        </w:rPr>
        <w:t>.</w:t>
      </w:r>
      <w:r>
        <w:rPr>
          <w:rFonts w:hint="eastAsia"/>
        </w:rPr>
        <w:t xml:space="preserve"> </w:t>
      </w:r>
      <w:r w:rsidR="006F55F6">
        <w:rPr>
          <w:rFonts w:hint="eastAsia"/>
        </w:rPr>
        <w:t>S</w:t>
      </w:r>
      <w:r>
        <w:rPr>
          <w:rFonts w:hint="eastAsia"/>
        </w:rPr>
        <w:t>imilar to LTE</w:t>
      </w:r>
      <w:r w:rsidR="006F55F6">
        <w:rPr>
          <w:rFonts w:hint="eastAsia"/>
        </w:rPr>
        <w:t xml:space="preserve">, all UEs in a cell transmit SRS on same size of resource. For this purpose, all of UEs should let </w:t>
      </w:r>
      <w:proofErr w:type="spellStart"/>
      <w:r w:rsidR="006F55F6">
        <w:rPr>
          <w:rFonts w:hint="eastAsia"/>
        </w:rPr>
        <w:t>gNB</w:t>
      </w:r>
      <w:proofErr w:type="spellEnd"/>
      <w:r w:rsidR="006F55F6">
        <w:rPr>
          <w:rFonts w:hint="eastAsia"/>
        </w:rPr>
        <w:t xml:space="preserve"> know the common size of resource for SRS transmission. The common size of partial-band may equal to the minimum bandwidth among those supported by UEs. However, </w:t>
      </w:r>
      <w:proofErr w:type="spellStart"/>
      <w:r w:rsidR="006F55F6">
        <w:rPr>
          <w:rFonts w:hint="eastAsia"/>
        </w:rPr>
        <w:t>gNB</w:t>
      </w:r>
      <w:proofErr w:type="spellEnd"/>
      <w:r w:rsidR="006F55F6">
        <w:rPr>
          <w:rFonts w:hint="eastAsia"/>
        </w:rPr>
        <w:t xml:space="preserve"> doesn</w:t>
      </w:r>
      <w:r w:rsidR="006F55F6">
        <w:t>’</w:t>
      </w:r>
      <w:r w:rsidR="006F55F6">
        <w:rPr>
          <w:rFonts w:hint="eastAsia"/>
        </w:rPr>
        <w:t xml:space="preserve">t know the minimum bandwidth of a UE that do not access to network. </w:t>
      </w:r>
      <w:r w:rsidR="005325A5">
        <w:rPr>
          <w:rFonts w:hint="eastAsia"/>
        </w:rPr>
        <w:t xml:space="preserve">And UE that can support wider bandwidth common size of partial band </w:t>
      </w:r>
      <w:proofErr w:type="spellStart"/>
      <w:r w:rsidR="005325A5">
        <w:rPr>
          <w:rFonts w:hint="eastAsia"/>
        </w:rPr>
        <w:t>can not</w:t>
      </w:r>
      <w:proofErr w:type="spellEnd"/>
      <w:r w:rsidR="005325A5">
        <w:rPr>
          <w:rFonts w:hint="eastAsia"/>
        </w:rPr>
        <w:t xml:space="preserve"> sound over its own bandwidth. </w:t>
      </w:r>
    </w:p>
    <w:p w14:paraId="7A2CAE12" w14:textId="3F19B2CC" w:rsidR="00935954" w:rsidRDefault="00935954">
      <w:pPr>
        <w:pStyle w:val="maintext"/>
        <w:ind w:firstLine="400"/>
      </w:pPr>
      <w:r>
        <w:rPr>
          <w:rFonts w:hint="eastAsia"/>
        </w:rPr>
        <w:t xml:space="preserve">In </w:t>
      </w:r>
      <w:r w:rsidR="00FA7E36">
        <w:rPr>
          <w:rFonts w:hint="eastAsia"/>
        </w:rPr>
        <w:t>Opt-</w:t>
      </w:r>
      <w:r>
        <w:rPr>
          <w:rFonts w:hint="eastAsia"/>
        </w:rPr>
        <w:t xml:space="preserve">2, </w:t>
      </w:r>
      <w:proofErr w:type="spellStart"/>
      <w:r w:rsidR="005B6F92">
        <w:rPr>
          <w:rFonts w:hint="eastAsia"/>
        </w:rPr>
        <w:t>gNB</w:t>
      </w:r>
      <w:proofErr w:type="spellEnd"/>
      <w:r w:rsidR="005B6F92">
        <w:rPr>
          <w:rFonts w:hint="eastAsia"/>
        </w:rPr>
        <w:t xml:space="preserve"> </w:t>
      </w:r>
      <w:r w:rsidR="00F51C1F">
        <w:rPr>
          <w:rFonts w:hint="eastAsia"/>
        </w:rPr>
        <w:t xml:space="preserve">configures </w:t>
      </w:r>
      <w:r w:rsidR="005B6F92">
        <w:rPr>
          <w:rFonts w:hint="eastAsia"/>
        </w:rPr>
        <w:t xml:space="preserve">the different size of </w:t>
      </w:r>
      <w:r w:rsidR="000C3FC0">
        <w:rPr>
          <w:rFonts w:hint="eastAsia"/>
        </w:rPr>
        <w:t>partial-band</w:t>
      </w:r>
      <w:r w:rsidR="005B6F92">
        <w:rPr>
          <w:rFonts w:hint="eastAsia"/>
        </w:rPr>
        <w:t xml:space="preserve"> to each UE</w:t>
      </w:r>
      <w:r w:rsidR="00F51C1F">
        <w:rPr>
          <w:rFonts w:hint="eastAsia"/>
        </w:rPr>
        <w:t xml:space="preserve">. </w:t>
      </w:r>
      <w:r w:rsidR="002137BD">
        <w:rPr>
          <w:rFonts w:hint="eastAsia"/>
        </w:rPr>
        <w:t xml:space="preserve">In contrast with LTE, the different size of SRS bandwidth </w:t>
      </w:r>
      <w:r w:rsidR="000C3FC0">
        <w:rPr>
          <w:rFonts w:hint="eastAsia"/>
        </w:rPr>
        <w:t xml:space="preserve">among UEs </w:t>
      </w:r>
      <w:r w:rsidR="002137BD">
        <w:rPr>
          <w:rFonts w:hint="eastAsia"/>
        </w:rPr>
        <w:t xml:space="preserve">can be supported in NR as we already allowed partial band overlapped SRS transmission. </w:t>
      </w:r>
      <w:r w:rsidR="00F51C1F">
        <w:rPr>
          <w:rFonts w:hint="eastAsia"/>
        </w:rPr>
        <w:t>Compared to Opt-1, UE can sound over entire bandwidth supported by itself</w:t>
      </w:r>
      <w:r w:rsidR="00FA7E36">
        <w:rPr>
          <w:rFonts w:hint="eastAsia"/>
        </w:rPr>
        <w:t xml:space="preserve"> in Opt-2</w:t>
      </w:r>
      <w:r w:rsidR="00F51C1F">
        <w:rPr>
          <w:rFonts w:hint="eastAsia"/>
        </w:rPr>
        <w:t>.</w:t>
      </w:r>
      <w:r w:rsidR="00FA7E36">
        <w:rPr>
          <w:rFonts w:hint="eastAsia"/>
        </w:rPr>
        <w:t xml:space="preserve"> For </w:t>
      </w:r>
      <w:r w:rsidR="002137BD">
        <w:rPr>
          <w:rFonts w:hint="eastAsia"/>
        </w:rPr>
        <w:t>this purpose, the entire SRS BW should be newly defined to each UE</w:t>
      </w:r>
      <w:r w:rsidR="00FA7E36">
        <w:rPr>
          <w:rFonts w:hint="eastAsia"/>
        </w:rPr>
        <w:t xml:space="preserve"> within partial band</w:t>
      </w:r>
      <w:r w:rsidR="002137BD">
        <w:rPr>
          <w:rFonts w:hint="eastAsia"/>
        </w:rPr>
        <w:t xml:space="preserve">. </w:t>
      </w:r>
      <w:r w:rsidR="00FA7E36">
        <w:rPr>
          <w:rFonts w:hint="eastAsia"/>
        </w:rPr>
        <w:t xml:space="preserve">It can be possible that SRS bandwidth configuration in Table 1 is configured in </w:t>
      </w:r>
      <w:r w:rsidR="000C3FC0">
        <w:rPr>
          <w:rFonts w:hint="eastAsia"/>
        </w:rPr>
        <w:t xml:space="preserve">UE-specific </w:t>
      </w:r>
      <w:r w:rsidR="002137BD">
        <w:rPr>
          <w:rFonts w:hint="eastAsia"/>
        </w:rPr>
        <w:t xml:space="preserve">SRS </w:t>
      </w:r>
      <w:r w:rsidR="00FA7E36">
        <w:rPr>
          <w:rFonts w:hint="eastAsia"/>
        </w:rPr>
        <w:t xml:space="preserve">configuration. </w:t>
      </w:r>
    </w:p>
    <w:p w14:paraId="55CDC1BA" w14:textId="692AB5D9" w:rsidR="008A69C4" w:rsidRPr="00537D45" w:rsidRDefault="00052041" w:rsidP="00537D45">
      <w:pPr>
        <w:rPr>
          <w:i/>
          <w:lang w:eastAsia="ko-KR"/>
        </w:rPr>
      </w:pPr>
      <w:r>
        <w:rPr>
          <w:rFonts w:eastAsiaTheme="minorEastAsia" w:hint="eastAsia"/>
          <w:b/>
          <w:lang w:eastAsia="ko-KR"/>
        </w:rPr>
        <w:t>Proposal</w:t>
      </w:r>
      <w:r w:rsidRPr="00CD2155">
        <w:rPr>
          <w:rFonts w:eastAsiaTheme="minorEastAsia"/>
          <w:b/>
        </w:rPr>
        <w:t xml:space="preserve"> </w:t>
      </w:r>
      <w:r w:rsidR="002137BD" w:rsidRPr="00CD2155">
        <w:rPr>
          <w:rFonts w:eastAsiaTheme="minorEastAsia"/>
          <w:b/>
        </w:rPr>
        <w:t>1</w:t>
      </w:r>
      <w:r w:rsidR="002137BD" w:rsidRPr="00FC3466">
        <w:rPr>
          <w:rFonts w:eastAsia="SimSun" w:hint="eastAsia"/>
          <w:i/>
          <w:lang w:eastAsia="zh-CN"/>
        </w:rPr>
        <w:t>:</w:t>
      </w:r>
      <w:r w:rsidR="002137BD">
        <w:rPr>
          <w:rFonts w:eastAsia="SimSun" w:hint="eastAsia"/>
          <w:i/>
          <w:lang w:eastAsia="zh-CN"/>
        </w:rPr>
        <w:t xml:space="preserve"> </w:t>
      </w:r>
      <w:r w:rsidR="0019477A">
        <w:rPr>
          <w:rFonts w:eastAsiaTheme="minorEastAsia" w:hint="eastAsia"/>
          <w:i/>
          <w:lang w:eastAsia="ko-KR"/>
        </w:rPr>
        <w:t xml:space="preserve">NR supports UE-specific SRS bandwidth configuration </w:t>
      </w:r>
      <w:r w:rsidR="0019477A">
        <w:rPr>
          <w:rFonts w:eastAsiaTheme="minorEastAsia"/>
          <w:i/>
          <w:lang w:eastAsia="ko-KR"/>
        </w:rPr>
        <w:t>considering</w:t>
      </w:r>
      <w:r w:rsidR="0019477A">
        <w:rPr>
          <w:rFonts w:eastAsiaTheme="minorEastAsia" w:hint="eastAsia"/>
          <w:i/>
          <w:lang w:eastAsia="ko-KR"/>
        </w:rPr>
        <w:t xml:space="preserve"> wider bandwidth</w:t>
      </w:r>
      <w:r w:rsidR="00FA7E36" w:rsidRPr="00537D45">
        <w:rPr>
          <w:i/>
          <w:lang w:eastAsia="ko-KR"/>
        </w:rPr>
        <w:t xml:space="preserve"> </w:t>
      </w:r>
    </w:p>
    <w:p w14:paraId="6834E7D6" w14:textId="7EE6EEAA" w:rsidR="00CE4C9D" w:rsidRPr="00920B07" w:rsidRDefault="00CE4C9D">
      <w:pPr>
        <w:pStyle w:val="1"/>
        <w:tabs>
          <w:tab w:val="num" w:pos="0"/>
        </w:tabs>
        <w:ind w:left="799" w:hanging="799"/>
      </w:pPr>
      <w:r w:rsidRPr="00E95D02">
        <w:rPr>
          <w:sz w:val="28"/>
        </w:rPr>
        <w:t>Conclusions</w:t>
      </w:r>
    </w:p>
    <w:p w14:paraId="1AB9FE3B" w14:textId="1411E40B" w:rsidR="00FB1945" w:rsidRDefault="00E468B7" w:rsidP="00CD2155">
      <w:pPr>
        <w:pStyle w:val="2222"/>
        <w:snapToGrid w:val="0"/>
        <w:spacing w:before="60" w:after="60" w:line="288" w:lineRule="auto"/>
        <w:ind w:firstLineChars="0" w:firstLine="450"/>
        <w:rPr>
          <w:i/>
        </w:rPr>
      </w:pPr>
      <w:r>
        <w:rPr>
          <w:lang w:eastAsia="ko-KR"/>
        </w:rPr>
        <w:t>In this contribution, Samsung’s view</w:t>
      </w:r>
      <w:r w:rsidR="006C2E72">
        <w:rPr>
          <w:lang w:eastAsia="ko-KR"/>
        </w:rPr>
        <w:t xml:space="preserve"> on</w:t>
      </w:r>
      <w:r w:rsidR="00581586">
        <w:rPr>
          <w:lang w:eastAsia="ko-KR"/>
        </w:rPr>
        <w:t xml:space="preserve"> </w:t>
      </w:r>
      <w:r w:rsidR="00720D06">
        <w:rPr>
          <w:rFonts w:hint="eastAsia"/>
          <w:lang w:eastAsia="ko-KR"/>
        </w:rPr>
        <w:t xml:space="preserve">SRS transmission </w:t>
      </w:r>
      <w:r w:rsidR="00FA7E36">
        <w:rPr>
          <w:rFonts w:hint="eastAsia"/>
          <w:lang w:eastAsia="ko-KR"/>
        </w:rPr>
        <w:t xml:space="preserve">for wider bandwidth </w:t>
      </w:r>
      <w:r w:rsidR="00720D06">
        <w:rPr>
          <w:rFonts w:hint="eastAsia"/>
          <w:lang w:eastAsia="ko-KR"/>
        </w:rPr>
        <w:t xml:space="preserve">is presented. </w:t>
      </w:r>
      <w:r w:rsidR="006C2E72">
        <w:rPr>
          <w:lang w:eastAsia="ko-KR"/>
        </w:rPr>
        <w:t xml:space="preserve">The following </w:t>
      </w:r>
      <w:r w:rsidR="00655AAE" w:rsidRPr="00655AAE">
        <w:rPr>
          <w:rFonts w:eastAsiaTheme="minorEastAsia" w:hint="eastAsia"/>
          <w:lang w:eastAsia="ko-KR"/>
        </w:rPr>
        <w:t>Proposal</w:t>
      </w:r>
      <w:r w:rsidR="00655AAE" w:rsidRPr="00CD2155">
        <w:rPr>
          <w:rFonts w:eastAsiaTheme="minorEastAsia"/>
          <w:b/>
        </w:rPr>
        <w:t xml:space="preserve"> </w:t>
      </w:r>
      <w:r w:rsidR="00CD3B4A">
        <w:rPr>
          <w:rFonts w:hint="eastAsia"/>
          <w:lang w:eastAsia="ko-KR"/>
        </w:rPr>
        <w:t>is</w:t>
      </w:r>
      <w:r w:rsidR="00CD3B4A" w:rsidRPr="007D7950">
        <w:rPr>
          <w:lang w:eastAsia="ko-KR"/>
        </w:rPr>
        <w:t xml:space="preserve"> </w:t>
      </w:r>
      <w:r w:rsidR="006C2E72" w:rsidRPr="007D7950">
        <w:rPr>
          <w:lang w:eastAsia="ko-KR"/>
        </w:rPr>
        <w:t>made</w:t>
      </w:r>
      <w:r w:rsidR="00AC76CF" w:rsidRPr="007D7950">
        <w:rPr>
          <w:i/>
        </w:rPr>
        <w:t>:</w:t>
      </w:r>
    </w:p>
    <w:p w14:paraId="3537C84E" w14:textId="2A6AD47C" w:rsidR="002D6B28" w:rsidRPr="00E4734F" w:rsidRDefault="00052041" w:rsidP="0066425A">
      <w:pPr>
        <w:pStyle w:val="2222"/>
        <w:snapToGrid w:val="0"/>
        <w:spacing w:before="60" w:after="60" w:line="288" w:lineRule="auto"/>
        <w:ind w:firstLineChars="0" w:firstLine="0"/>
        <w:rPr>
          <w:sz w:val="8"/>
          <w:szCs w:val="8"/>
          <w:lang w:eastAsia="ko-KR"/>
        </w:rPr>
      </w:pPr>
      <w:r>
        <w:rPr>
          <w:rFonts w:eastAsiaTheme="minorEastAsia" w:hint="eastAsia"/>
          <w:b/>
          <w:lang w:eastAsia="ko-KR"/>
        </w:rPr>
        <w:t>Proposal</w:t>
      </w:r>
      <w:r w:rsidRPr="00CD2155">
        <w:rPr>
          <w:rFonts w:eastAsiaTheme="minorEastAsia"/>
          <w:b/>
        </w:rPr>
        <w:t xml:space="preserve"> </w:t>
      </w:r>
      <w:r w:rsidR="00FA7E36" w:rsidRPr="00CD2155">
        <w:rPr>
          <w:rFonts w:eastAsiaTheme="minorEastAsia"/>
          <w:b/>
          <w:lang w:eastAsia="ko-KR"/>
        </w:rPr>
        <w:t>1</w:t>
      </w:r>
      <w:r w:rsidR="00FA7E36" w:rsidRPr="00FC3466">
        <w:rPr>
          <w:rFonts w:eastAsia="SimSun" w:hint="eastAsia"/>
          <w:i/>
          <w:lang w:eastAsia="zh-CN"/>
        </w:rPr>
        <w:t>:</w:t>
      </w:r>
      <w:r w:rsidR="00FA7E36">
        <w:rPr>
          <w:rFonts w:eastAsia="SimSun" w:hint="eastAsia"/>
          <w:i/>
          <w:lang w:eastAsia="zh-CN"/>
        </w:rPr>
        <w:t xml:space="preserve"> </w:t>
      </w:r>
      <w:r w:rsidR="0019477A">
        <w:rPr>
          <w:rFonts w:eastAsiaTheme="minorEastAsia" w:hint="eastAsia"/>
          <w:i/>
          <w:lang w:eastAsia="ko-KR"/>
        </w:rPr>
        <w:t xml:space="preserve">NR supports UE-specific SRS bandwidth configuration </w:t>
      </w:r>
      <w:r w:rsidR="0019477A">
        <w:rPr>
          <w:rFonts w:eastAsiaTheme="minorEastAsia"/>
          <w:i/>
          <w:lang w:eastAsia="ko-KR"/>
        </w:rPr>
        <w:t>considering</w:t>
      </w:r>
      <w:r w:rsidR="0019477A">
        <w:rPr>
          <w:rFonts w:eastAsiaTheme="minorEastAsia" w:hint="eastAsia"/>
          <w:i/>
          <w:lang w:eastAsia="ko-KR"/>
        </w:rPr>
        <w:t xml:space="preserve"> wider bandwidth</w:t>
      </w: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60CC3BAA" w14:textId="71F7AD0F" w:rsidR="00FA7E36" w:rsidRPr="00FA7E36" w:rsidRDefault="00B341F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65706211"/>
      <w:r w:rsidRPr="00FA7E36">
        <w:rPr>
          <w:rFonts w:cs="Times New Roman"/>
          <w:lang w:eastAsia="ko-KR"/>
        </w:rPr>
        <w:t>3GPP, RAN1</w:t>
      </w:r>
      <w:r w:rsidR="00A10936" w:rsidRPr="00FA7E36">
        <w:rPr>
          <w:rFonts w:cs="Times New Roman"/>
          <w:lang w:eastAsia="ko-KR"/>
        </w:rPr>
        <w:t xml:space="preserve"> NR Ad-Hoc#2</w:t>
      </w:r>
      <w:r w:rsidR="00F971A3" w:rsidRPr="00FA7E36">
        <w:rPr>
          <w:rFonts w:cs="Times New Roman"/>
          <w:lang w:eastAsia="ko-KR"/>
        </w:rPr>
        <w:t>, Chairman’s Notes</w:t>
      </w:r>
      <w:bookmarkEnd w:id="5"/>
    </w:p>
    <w:sectPr w:rsidR="00FA7E36" w:rsidRPr="00FA7E36" w:rsidSect="00213903">
      <w:head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EA459" w14:textId="77777777" w:rsidR="00C24A06" w:rsidRDefault="00C24A06">
      <w:r>
        <w:separator/>
      </w:r>
    </w:p>
  </w:endnote>
  <w:endnote w:type="continuationSeparator" w:id="0">
    <w:p w14:paraId="0BFD9D8D" w14:textId="77777777" w:rsidR="00C24A06" w:rsidRDefault="00C2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5DCD0" w14:textId="77777777" w:rsidR="00C24A06" w:rsidRDefault="00C24A06">
      <w:r>
        <w:separator/>
      </w:r>
    </w:p>
  </w:footnote>
  <w:footnote w:type="continuationSeparator" w:id="0">
    <w:p w14:paraId="38CE509F" w14:textId="77777777" w:rsidR="00C24A06" w:rsidRDefault="00C24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17FCA"/>
    <w:multiLevelType w:val="hybridMultilevel"/>
    <w:tmpl w:val="70642AEE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7B21D9C"/>
    <w:multiLevelType w:val="hybridMultilevel"/>
    <w:tmpl w:val="4FBC58AE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2A2625EE"/>
    <w:multiLevelType w:val="hybridMultilevel"/>
    <w:tmpl w:val="9B78AFC4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B6F78F2"/>
    <w:multiLevelType w:val="hybridMultilevel"/>
    <w:tmpl w:val="5122F142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E4F06EAA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0">
    <w:nsid w:val="4F1A69D1"/>
    <w:multiLevelType w:val="hybridMultilevel"/>
    <w:tmpl w:val="76C6FE14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622BC"/>
    <w:multiLevelType w:val="hybridMultilevel"/>
    <w:tmpl w:val="C1402C2A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723950E8"/>
    <w:multiLevelType w:val="hybridMultilevel"/>
    <w:tmpl w:val="3E42E80A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70557D"/>
    <w:multiLevelType w:val="hybridMultilevel"/>
    <w:tmpl w:val="691E205E"/>
    <w:lvl w:ilvl="0" w:tplc="4C34D014">
      <w:start w:val="278"/>
      <w:numFmt w:val="bullet"/>
      <w:lvlText w:val="•"/>
      <w:lvlJc w:val="left"/>
      <w:pPr>
        <w:ind w:left="159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6"/>
  </w:num>
  <w:num w:numId="5">
    <w:abstractNumId w:val="0"/>
  </w:num>
  <w:num w:numId="6">
    <w:abstractNumId w:val="4"/>
  </w:num>
  <w:num w:numId="7">
    <w:abstractNumId w:val="1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9"/>
  </w:num>
  <w:num w:numId="11">
    <w:abstractNumId w:val="13"/>
  </w:num>
  <w:num w:numId="12">
    <w:abstractNumId w:val="1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6"/>
  </w:num>
  <w:num w:numId="18">
    <w:abstractNumId w:val="7"/>
  </w:num>
  <w:num w:numId="19">
    <w:abstractNumId w:val="2"/>
  </w:num>
  <w:num w:numId="20">
    <w:abstractNumId w:val="5"/>
  </w:num>
  <w:num w:numId="21">
    <w:abstractNumId w:val="10"/>
  </w:num>
  <w:num w:numId="22">
    <w:abstractNumId w:val="14"/>
  </w:num>
  <w:num w:numId="2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8B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D3C"/>
    <w:rsid w:val="0001401B"/>
    <w:rsid w:val="00015855"/>
    <w:rsid w:val="000167DF"/>
    <w:rsid w:val="0001695D"/>
    <w:rsid w:val="000172F4"/>
    <w:rsid w:val="000208E1"/>
    <w:rsid w:val="000210FF"/>
    <w:rsid w:val="00021CA4"/>
    <w:rsid w:val="00022194"/>
    <w:rsid w:val="00022677"/>
    <w:rsid w:val="00022C4C"/>
    <w:rsid w:val="00023965"/>
    <w:rsid w:val="00030EA8"/>
    <w:rsid w:val="000325CA"/>
    <w:rsid w:val="00032854"/>
    <w:rsid w:val="000375ED"/>
    <w:rsid w:val="0004152C"/>
    <w:rsid w:val="00045082"/>
    <w:rsid w:val="00046AB8"/>
    <w:rsid w:val="00046EDE"/>
    <w:rsid w:val="00047AC0"/>
    <w:rsid w:val="0005019A"/>
    <w:rsid w:val="00051AFF"/>
    <w:rsid w:val="00052041"/>
    <w:rsid w:val="00052776"/>
    <w:rsid w:val="00053930"/>
    <w:rsid w:val="000543C0"/>
    <w:rsid w:val="000551A1"/>
    <w:rsid w:val="00055EC9"/>
    <w:rsid w:val="00056124"/>
    <w:rsid w:val="00056B06"/>
    <w:rsid w:val="00057250"/>
    <w:rsid w:val="00057CB5"/>
    <w:rsid w:val="00060151"/>
    <w:rsid w:val="0006267E"/>
    <w:rsid w:val="000627C6"/>
    <w:rsid w:val="00063AC6"/>
    <w:rsid w:val="00065630"/>
    <w:rsid w:val="000656DA"/>
    <w:rsid w:val="00066612"/>
    <w:rsid w:val="000675EF"/>
    <w:rsid w:val="0007119C"/>
    <w:rsid w:val="000717E4"/>
    <w:rsid w:val="00072453"/>
    <w:rsid w:val="000726F5"/>
    <w:rsid w:val="0007351D"/>
    <w:rsid w:val="00073C42"/>
    <w:rsid w:val="000755B5"/>
    <w:rsid w:val="00075EB4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6F2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62D"/>
    <w:rsid w:val="000A0334"/>
    <w:rsid w:val="000A1D31"/>
    <w:rsid w:val="000A26F4"/>
    <w:rsid w:val="000A2A56"/>
    <w:rsid w:val="000A5315"/>
    <w:rsid w:val="000A591F"/>
    <w:rsid w:val="000A6336"/>
    <w:rsid w:val="000A65E4"/>
    <w:rsid w:val="000A77A6"/>
    <w:rsid w:val="000B0526"/>
    <w:rsid w:val="000B0B95"/>
    <w:rsid w:val="000B0B99"/>
    <w:rsid w:val="000B0F07"/>
    <w:rsid w:val="000B25B1"/>
    <w:rsid w:val="000B2B68"/>
    <w:rsid w:val="000B4FD7"/>
    <w:rsid w:val="000C074E"/>
    <w:rsid w:val="000C14C1"/>
    <w:rsid w:val="000C2DAC"/>
    <w:rsid w:val="000C3417"/>
    <w:rsid w:val="000C3A4B"/>
    <w:rsid w:val="000C3FC0"/>
    <w:rsid w:val="000C5D69"/>
    <w:rsid w:val="000C650F"/>
    <w:rsid w:val="000C7D29"/>
    <w:rsid w:val="000D00DD"/>
    <w:rsid w:val="000D0C56"/>
    <w:rsid w:val="000D1026"/>
    <w:rsid w:val="000D177A"/>
    <w:rsid w:val="000D19F4"/>
    <w:rsid w:val="000D25AC"/>
    <w:rsid w:val="000D2CBD"/>
    <w:rsid w:val="000D4806"/>
    <w:rsid w:val="000D5200"/>
    <w:rsid w:val="000D63AD"/>
    <w:rsid w:val="000D758A"/>
    <w:rsid w:val="000D77B5"/>
    <w:rsid w:val="000E2201"/>
    <w:rsid w:val="000E3B01"/>
    <w:rsid w:val="000E402E"/>
    <w:rsid w:val="000E48A4"/>
    <w:rsid w:val="000E512F"/>
    <w:rsid w:val="000E7166"/>
    <w:rsid w:val="000F0D83"/>
    <w:rsid w:val="000F2916"/>
    <w:rsid w:val="000F2AF7"/>
    <w:rsid w:val="000F3287"/>
    <w:rsid w:val="000F3AB3"/>
    <w:rsid w:val="000F433B"/>
    <w:rsid w:val="000F5D7C"/>
    <w:rsid w:val="000F60C9"/>
    <w:rsid w:val="000F64FB"/>
    <w:rsid w:val="000F762B"/>
    <w:rsid w:val="00100A69"/>
    <w:rsid w:val="00100CCE"/>
    <w:rsid w:val="0010112F"/>
    <w:rsid w:val="00101935"/>
    <w:rsid w:val="00101AC6"/>
    <w:rsid w:val="00101FE9"/>
    <w:rsid w:val="00102506"/>
    <w:rsid w:val="001038BF"/>
    <w:rsid w:val="00103FB1"/>
    <w:rsid w:val="00104192"/>
    <w:rsid w:val="00104BD6"/>
    <w:rsid w:val="001065FA"/>
    <w:rsid w:val="00106796"/>
    <w:rsid w:val="001067FF"/>
    <w:rsid w:val="00106F9A"/>
    <w:rsid w:val="00107C3A"/>
    <w:rsid w:val="00110CAD"/>
    <w:rsid w:val="00110D24"/>
    <w:rsid w:val="00111454"/>
    <w:rsid w:val="00112A78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AC2"/>
    <w:rsid w:val="00122CAA"/>
    <w:rsid w:val="0012303A"/>
    <w:rsid w:val="001232D9"/>
    <w:rsid w:val="00123B51"/>
    <w:rsid w:val="00124825"/>
    <w:rsid w:val="00124BAE"/>
    <w:rsid w:val="00125B28"/>
    <w:rsid w:val="00126223"/>
    <w:rsid w:val="00127AD3"/>
    <w:rsid w:val="0013023F"/>
    <w:rsid w:val="0013041F"/>
    <w:rsid w:val="00130A5C"/>
    <w:rsid w:val="00131748"/>
    <w:rsid w:val="00131D56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343A"/>
    <w:rsid w:val="00143869"/>
    <w:rsid w:val="00144F57"/>
    <w:rsid w:val="00145A0C"/>
    <w:rsid w:val="00146DE6"/>
    <w:rsid w:val="001471E4"/>
    <w:rsid w:val="00147305"/>
    <w:rsid w:val="001503B7"/>
    <w:rsid w:val="00153387"/>
    <w:rsid w:val="0015445A"/>
    <w:rsid w:val="00157912"/>
    <w:rsid w:val="00160952"/>
    <w:rsid w:val="00162392"/>
    <w:rsid w:val="0016262C"/>
    <w:rsid w:val="001639BD"/>
    <w:rsid w:val="00164498"/>
    <w:rsid w:val="001649A0"/>
    <w:rsid w:val="0016551E"/>
    <w:rsid w:val="0016793B"/>
    <w:rsid w:val="00167A59"/>
    <w:rsid w:val="00167D7B"/>
    <w:rsid w:val="00167F3F"/>
    <w:rsid w:val="0017021D"/>
    <w:rsid w:val="0017033E"/>
    <w:rsid w:val="00170CD5"/>
    <w:rsid w:val="00171CE6"/>
    <w:rsid w:val="00171E74"/>
    <w:rsid w:val="00172663"/>
    <w:rsid w:val="00173B6F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77A"/>
    <w:rsid w:val="0019499E"/>
    <w:rsid w:val="00196998"/>
    <w:rsid w:val="00196C40"/>
    <w:rsid w:val="00197BA4"/>
    <w:rsid w:val="001A06FF"/>
    <w:rsid w:val="001A2884"/>
    <w:rsid w:val="001A3681"/>
    <w:rsid w:val="001A3AFD"/>
    <w:rsid w:val="001A3B0A"/>
    <w:rsid w:val="001A3EC6"/>
    <w:rsid w:val="001A5358"/>
    <w:rsid w:val="001A53DF"/>
    <w:rsid w:val="001A56C7"/>
    <w:rsid w:val="001A6415"/>
    <w:rsid w:val="001B010D"/>
    <w:rsid w:val="001B1FAD"/>
    <w:rsid w:val="001B2819"/>
    <w:rsid w:val="001B45EC"/>
    <w:rsid w:val="001B620C"/>
    <w:rsid w:val="001B7B86"/>
    <w:rsid w:val="001C06AA"/>
    <w:rsid w:val="001C3694"/>
    <w:rsid w:val="001C46E4"/>
    <w:rsid w:val="001C588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2861"/>
    <w:rsid w:val="001D4091"/>
    <w:rsid w:val="001D51D6"/>
    <w:rsid w:val="001D524E"/>
    <w:rsid w:val="001D607B"/>
    <w:rsid w:val="001D61B8"/>
    <w:rsid w:val="001E01A3"/>
    <w:rsid w:val="001E083E"/>
    <w:rsid w:val="001E095A"/>
    <w:rsid w:val="001E2551"/>
    <w:rsid w:val="001E4336"/>
    <w:rsid w:val="001E4B90"/>
    <w:rsid w:val="001E5959"/>
    <w:rsid w:val="001E6796"/>
    <w:rsid w:val="001F1669"/>
    <w:rsid w:val="001F2638"/>
    <w:rsid w:val="001F3815"/>
    <w:rsid w:val="001F3BD8"/>
    <w:rsid w:val="001F4519"/>
    <w:rsid w:val="001F5199"/>
    <w:rsid w:val="001F52ED"/>
    <w:rsid w:val="001F6F91"/>
    <w:rsid w:val="001F7B02"/>
    <w:rsid w:val="001F7C2B"/>
    <w:rsid w:val="00202049"/>
    <w:rsid w:val="00202279"/>
    <w:rsid w:val="00202BE0"/>
    <w:rsid w:val="002044FD"/>
    <w:rsid w:val="0020588C"/>
    <w:rsid w:val="00205935"/>
    <w:rsid w:val="00205DF1"/>
    <w:rsid w:val="0021177B"/>
    <w:rsid w:val="002128BC"/>
    <w:rsid w:val="0021354A"/>
    <w:rsid w:val="002137BD"/>
    <w:rsid w:val="00213903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583"/>
    <w:rsid w:val="00221965"/>
    <w:rsid w:val="00222710"/>
    <w:rsid w:val="00222B5E"/>
    <w:rsid w:val="002234ED"/>
    <w:rsid w:val="00223BC8"/>
    <w:rsid w:val="00223C65"/>
    <w:rsid w:val="00225263"/>
    <w:rsid w:val="00225F6B"/>
    <w:rsid w:val="00227520"/>
    <w:rsid w:val="00227E85"/>
    <w:rsid w:val="002302CD"/>
    <w:rsid w:val="00232918"/>
    <w:rsid w:val="00233868"/>
    <w:rsid w:val="00234252"/>
    <w:rsid w:val="00235271"/>
    <w:rsid w:val="002354CF"/>
    <w:rsid w:val="00235759"/>
    <w:rsid w:val="00236BA6"/>
    <w:rsid w:val="0023789F"/>
    <w:rsid w:val="00237EB6"/>
    <w:rsid w:val="00237F7F"/>
    <w:rsid w:val="0024012A"/>
    <w:rsid w:val="00240808"/>
    <w:rsid w:val="00242798"/>
    <w:rsid w:val="002428B8"/>
    <w:rsid w:val="00242921"/>
    <w:rsid w:val="00244188"/>
    <w:rsid w:val="00244EF2"/>
    <w:rsid w:val="002456A8"/>
    <w:rsid w:val="00245C3D"/>
    <w:rsid w:val="002469F1"/>
    <w:rsid w:val="00246E97"/>
    <w:rsid w:val="0024758D"/>
    <w:rsid w:val="002514D0"/>
    <w:rsid w:val="002514F3"/>
    <w:rsid w:val="00251DAC"/>
    <w:rsid w:val="0025287D"/>
    <w:rsid w:val="00252FEE"/>
    <w:rsid w:val="00253605"/>
    <w:rsid w:val="00254D6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86E"/>
    <w:rsid w:val="00264DBB"/>
    <w:rsid w:val="00266890"/>
    <w:rsid w:val="00266901"/>
    <w:rsid w:val="00266A3B"/>
    <w:rsid w:val="002679C3"/>
    <w:rsid w:val="0027050B"/>
    <w:rsid w:val="00270C66"/>
    <w:rsid w:val="00270CF2"/>
    <w:rsid w:val="002714B9"/>
    <w:rsid w:val="002714F0"/>
    <w:rsid w:val="00271E48"/>
    <w:rsid w:val="00271FF9"/>
    <w:rsid w:val="00272F3D"/>
    <w:rsid w:val="002738B0"/>
    <w:rsid w:val="002738CD"/>
    <w:rsid w:val="00274128"/>
    <w:rsid w:val="00274425"/>
    <w:rsid w:val="00274B12"/>
    <w:rsid w:val="00274F80"/>
    <w:rsid w:val="002757AF"/>
    <w:rsid w:val="00275AB1"/>
    <w:rsid w:val="0027602A"/>
    <w:rsid w:val="00277F82"/>
    <w:rsid w:val="00280698"/>
    <w:rsid w:val="00280A79"/>
    <w:rsid w:val="00280D04"/>
    <w:rsid w:val="00280DEA"/>
    <w:rsid w:val="00282248"/>
    <w:rsid w:val="002823A4"/>
    <w:rsid w:val="00282C09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0FBB"/>
    <w:rsid w:val="002A1E47"/>
    <w:rsid w:val="002A23C9"/>
    <w:rsid w:val="002A3A3D"/>
    <w:rsid w:val="002A54D6"/>
    <w:rsid w:val="002A74D6"/>
    <w:rsid w:val="002B3B3B"/>
    <w:rsid w:val="002B4A9F"/>
    <w:rsid w:val="002B4C6E"/>
    <w:rsid w:val="002B52C6"/>
    <w:rsid w:val="002B57DB"/>
    <w:rsid w:val="002B6BDA"/>
    <w:rsid w:val="002B71B0"/>
    <w:rsid w:val="002C0B30"/>
    <w:rsid w:val="002C0D28"/>
    <w:rsid w:val="002C0FCF"/>
    <w:rsid w:val="002C1230"/>
    <w:rsid w:val="002C256F"/>
    <w:rsid w:val="002C46A5"/>
    <w:rsid w:val="002C5D5D"/>
    <w:rsid w:val="002C65DD"/>
    <w:rsid w:val="002C6602"/>
    <w:rsid w:val="002C68A3"/>
    <w:rsid w:val="002D06B4"/>
    <w:rsid w:val="002D1660"/>
    <w:rsid w:val="002D233C"/>
    <w:rsid w:val="002D2EF7"/>
    <w:rsid w:val="002D488B"/>
    <w:rsid w:val="002D53AF"/>
    <w:rsid w:val="002D5A58"/>
    <w:rsid w:val="002D5B2B"/>
    <w:rsid w:val="002D6B28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E7908"/>
    <w:rsid w:val="002F00C5"/>
    <w:rsid w:val="002F02C8"/>
    <w:rsid w:val="002F0AB4"/>
    <w:rsid w:val="002F120B"/>
    <w:rsid w:val="002F28D8"/>
    <w:rsid w:val="002F47AD"/>
    <w:rsid w:val="002F4EB7"/>
    <w:rsid w:val="002F5790"/>
    <w:rsid w:val="002F6FEC"/>
    <w:rsid w:val="002F7A56"/>
    <w:rsid w:val="002F7D24"/>
    <w:rsid w:val="003006CA"/>
    <w:rsid w:val="0030336D"/>
    <w:rsid w:val="00303FBB"/>
    <w:rsid w:val="003052A7"/>
    <w:rsid w:val="0030564F"/>
    <w:rsid w:val="00306511"/>
    <w:rsid w:val="003065FD"/>
    <w:rsid w:val="00306629"/>
    <w:rsid w:val="00306776"/>
    <w:rsid w:val="0031062D"/>
    <w:rsid w:val="00310B3E"/>
    <w:rsid w:val="003113C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001"/>
    <w:rsid w:val="003273E7"/>
    <w:rsid w:val="0032775A"/>
    <w:rsid w:val="0033129D"/>
    <w:rsid w:val="003324E2"/>
    <w:rsid w:val="003341BA"/>
    <w:rsid w:val="00334243"/>
    <w:rsid w:val="0033527C"/>
    <w:rsid w:val="0033544D"/>
    <w:rsid w:val="00336575"/>
    <w:rsid w:val="00337211"/>
    <w:rsid w:val="00337623"/>
    <w:rsid w:val="00340B56"/>
    <w:rsid w:val="00341BED"/>
    <w:rsid w:val="003422DD"/>
    <w:rsid w:val="0034437D"/>
    <w:rsid w:val="00345254"/>
    <w:rsid w:val="00345DEA"/>
    <w:rsid w:val="00345F2E"/>
    <w:rsid w:val="003463E0"/>
    <w:rsid w:val="0034677A"/>
    <w:rsid w:val="003476A1"/>
    <w:rsid w:val="003514CD"/>
    <w:rsid w:val="003522F9"/>
    <w:rsid w:val="003523CF"/>
    <w:rsid w:val="00353368"/>
    <w:rsid w:val="00353783"/>
    <w:rsid w:val="00354C75"/>
    <w:rsid w:val="003552C8"/>
    <w:rsid w:val="003565C8"/>
    <w:rsid w:val="00360211"/>
    <w:rsid w:val="00360AF9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B6"/>
    <w:rsid w:val="00367444"/>
    <w:rsid w:val="00367C76"/>
    <w:rsid w:val="00367F5B"/>
    <w:rsid w:val="003704C4"/>
    <w:rsid w:val="003705E6"/>
    <w:rsid w:val="00370619"/>
    <w:rsid w:val="0037239C"/>
    <w:rsid w:val="0037369B"/>
    <w:rsid w:val="003738D9"/>
    <w:rsid w:val="003739C4"/>
    <w:rsid w:val="00373FE3"/>
    <w:rsid w:val="00374656"/>
    <w:rsid w:val="00377D5D"/>
    <w:rsid w:val="00380384"/>
    <w:rsid w:val="00380DEC"/>
    <w:rsid w:val="0038142D"/>
    <w:rsid w:val="0038169D"/>
    <w:rsid w:val="00381784"/>
    <w:rsid w:val="003818F6"/>
    <w:rsid w:val="003829AA"/>
    <w:rsid w:val="0038352B"/>
    <w:rsid w:val="0038584A"/>
    <w:rsid w:val="00385B54"/>
    <w:rsid w:val="00386EEB"/>
    <w:rsid w:val="003877AE"/>
    <w:rsid w:val="00387A1C"/>
    <w:rsid w:val="00387DD8"/>
    <w:rsid w:val="00390C03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3E5"/>
    <w:rsid w:val="0039593B"/>
    <w:rsid w:val="00395E02"/>
    <w:rsid w:val="00396217"/>
    <w:rsid w:val="00397077"/>
    <w:rsid w:val="003976FE"/>
    <w:rsid w:val="00397F57"/>
    <w:rsid w:val="003A288A"/>
    <w:rsid w:val="003A29BF"/>
    <w:rsid w:val="003A4806"/>
    <w:rsid w:val="003A49AC"/>
    <w:rsid w:val="003A4D7A"/>
    <w:rsid w:val="003A4F67"/>
    <w:rsid w:val="003A5945"/>
    <w:rsid w:val="003A5CB5"/>
    <w:rsid w:val="003A69C3"/>
    <w:rsid w:val="003A72BD"/>
    <w:rsid w:val="003A730C"/>
    <w:rsid w:val="003B0AC6"/>
    <w:rsid w:val="003B0E86"/>
    <w:rsid w:val="003B1DDD"/>
    <w:rsid w:val="003B33FB"/>
    <w:rsid w:val="003B7011"/>
    <w:rsid w:val="003B77FA"/>
    <w:rsid w:val="003B784F"/>
    <w:rsid w:val="003C0353"/>
    <w:rsid w:val="003C13C6"/>
    <w:rsid w:val="003C1E94"/>
    <w:rsid w:val="003C2C5D"/>
    <w:rsid w:val="003C32F0"/>
    <w:rsid w:val="003C53D6"/>
    <w:rsid w:val="003C5467"/>
    <w:rsid w:val="003C57D5"/>
    <w:rsid w:val="003C5A7F"/>
    <w:rsid w:val="003C5BAF"/>
    <w:rsid w:val="003C5ED0"/>
    <w:rsid w:val="003C73BB"/>
    <w:rsid w:val="003C748B"/>
    <w:rsid w:val="003D0B5A"/>
    <w:rsid w:val="003D1024"/>
    <w:rsid w:val="003D1649"/>
    <w:rsid w:val="003D2DB1"/>
    <w:rsid w:val="003D3265"/>
    <w:rsid w:val="003D35F7"/>
    <w:rsid w:val="003D3E2E"/>
    <w:rsid w:val="003D436C"/>
    <w:rsid w:val="003D44EF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36DC"/>
    <w:rsid w:val="003F3D12"/>
    <w:rsid w:val="003F48AA"/>
    <w:rsid w:val="003F4981"/>
    <w:rsid w:val="003F4D6D"/>
    <w:rsid w:val="003F4E14"/>
    <w:rsid w:val="003F500B"/>
    <w:rsid w:val="003F540A"/>
    <w:rsid w:val="003F6048"/>
    <w:rsid w:val="003F680E"/>
    <w:rsid w:val="003F7398"/>
    <w:rsid w:val="003F7600"/>
    <w:rsid w:val="003F7ABF"/>
    <w:rsid w:val="00401F93"/>
    <w:rsid w:val="0040329D"/>
    <w:rsid w:val="00404B4A"/>
    <w:rsid w:val="00405213"/>
    <w:rsid w:val="0040633D"/>
    <w:rsid w:val="004107E6"/>
    <w:rsid w:val="00420853"/>
    <w:rsid w:val="00421007"/>
    <w:rsid w:val="00421E04"/>
    <w:rsid w:val="004225E5"/>
    <w:rsid w:val="0042265D"/>
    <w:rsid w:val="00423171"/>
    <w:rsid w:val="004239D8"/>
    <w:rsid w:val="004240D5"/>
    <w:rsid w:val="00424A72"/>
    <w:rsid w:val="00424D6E"/>
    <w:rsid w:val="00425138"/>
    <w:rsid w:val="004254DF"/>
    <w:rsid w:val="00427387"/>
    <w:rsid w:val="00430020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1A12"/>
    <w:rsid w:val="00442C0D"/>
    <w:rsid w:val="004430A5"/>
    <w:rsid w:val="00444B92"/>
    <w:rsid w:val="00445AAE"/>
    <w:rsid w:val="004471CE"/>
    <w:rsid w:val="004473C4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289E"/>
    <w:rsid w:val="00464A70"/>
    <w:rsid w:val="00465F1F"/>
    <w:rsid w:val="0046666D"/>
    <w:rsid w:val="00467A29"/>
    <w:rsid w:val="0047010E"/>
    <w:rsid w:val="00470858"/>
    <w:rsid w:val="00470D36"/>
    <w:rsid w:val="0047128F"/>
    <w:rsid w:val="0047253C"/>
    <w:rsid w:val="00473944"/>
    <w:rsid w:val="00474060"/>
    <w:rsid w:val="004745E6"/>
    <w:rsid w:val="00474BDC"/>
    <w:rsid w:val="00474D44"/>
    <w:rsid w:val="00474F44"/>
    <w:rsid w:val="00475682"/>
    <w:rsid w:val="0047692C"/>
    <w:rsid w:val="00477672"/>
    <w:rsid w:val="004800A8"/>
    <w:rsid w:val="0048015F"/>
    <w:rsid w:val="00481CE3"/>
    <w:rsid w:val="00481D44"/>
    <w:rsid w:val="00481F84"/>
    <w:rsid w:val="00483B76"/>
    <w:rsid w:val="00484F59"/>
    <w:rsid w:val="00485376"/>
    <w:rsid w:val="0048570F"/>
    <w:rsid w:val="00485F12"/>
    <w:rsid w:val="00485FF9"/>
    <w:rsid w:val="00486540"/>
    <w:rsid w:val="00486849"/>
    <w:rsid w:val="00487090"/>
    <w:rsid w:val="00487E2B"/>
    <w:rsid w:val="004910EF"/>
    <w:rsid w:val="0049325B"/>
    <w:rsid w:val="00493A37"/>
    <w:rsid w:val="00496938"/>
    <w:rsid w:val="004A0A28"/>
    <w:rsid w:val="004A169C"/>
    <w:rsid w:val="004A2873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886"/>
    <w:rsid w:val="004B1BCB"/>
    <w:rsid w:val="004B269B"/>
    <w:rsid w:val="004B2890"/>
    <w:rsid w:val="004B329B"/>
    <w:rsid w:val="004B370D"/>
    <w:rsid w:val="004B37FF"/>
    <w:rsid w:val="004B38E1"/>
    <w:rsid w:val="004B3FBF"/>
    <w:rsid w:val="004B461B"/>
    <w:rsid w:val="004B4C96"/>
    <w:rsid w:val="004C1AC1"/>
    <w:rsid w:val="004C2115"/>
    <w:rsid w:val="004C21C6"/>
    <w:rsid w:val="004C4315"/>
    <w:rsid w:val="004C48A5"/>
    <w:rsid w:val="004C539C"/>
    <w:rsid w:val="004C5D06"/>
    <w:rsid w:val="004C657C"/>
    <w:rsid w:val="004D026D"/>
    <w:rsid w:val="004D02E2"/>
    <w:rsid w:val="004D108A"/>
    <w:rsid w:val="004D159C"/>
    <w:rsid w:val="004D1EEB"/>
    <w:rsid w:val="004D255C"/>
    <w:rsid w:val="004D2F85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4E8"/>
    <w:rsid w:val="004D7CAE"/>
    <w:rsid w:val="004D7CE2"/>
    <w:rsid w:val="004E03B4"/>
    <w:rsid w:val="004E5728"/>
    <w:rsid w:val="004E577A"/>
    <w:rsid w:val="004E6011"/>
    <w:rsid w:val="004E6027"/>
    <w:rsid w:val="004E7018"/>
    <w:rsid w:val="004F040F"/>
    <w:rsid w:val="004F054E"/>
    <w:rsid w:val="004F120F"/>
    <w:rsid w:val="004F17BB"/>
    <w:rsid w:val="004F2F8B"/>
    <w:rsid w:val="004F37BB"/>
    <w:rsid w:val="00501E42"/>
    <w:rsid w:val="00503993"/>
    <w:rsid w:val="00503F9D"/>
    <w:rsid w:val="00507091"/>
    <w:rsid w:val="005074C4"/>
    <w:rsid w:val="005079CC"/>
    <w:rsid w:val="00507A75"/>
    <w:rsid w:val="005109A0"/>
    <w:rsid w:val="00510DC0"/>
    <w:rsid w:val="005115DF"/>
    <w:rsid w:val="0051397F"/>
    <w:rsid w:val="00514BFF"/>
    <w:rsid w:val="00514ED9"/>
    <w:rsid w:val="00515B5F"/>
    <w:rsid w:val="00515DAE"/>
    <w:rsid w:val="0051746B"/>
    <w:rsid w:val="00517B78"/>
    <w:rsid w:val="00520036"/>
    <w:rsid w:val="005220C1"/>
    <w:rsid w:val="0052348B"/>
    <w:rsid w:val="0052458C"/>
    <w:rsid w:val="00526A64"/>
    <w:rsid w:val="00526BC4"/>
    <w:rsid w:val="00526FD1"/>
    <w:rsid w:val="00527339"/>
    <w:rsid w:val="00527FA8"/>
    <w:rsid w:val="0053211B"/>
    <w:rsid w:val="005325A5"/>
    <w:rsid w:val="005328EB"/>
    <w:rsid w:val="00533D37"/>
    <w:rsid w:val="00534DF6"/>
    <w:rsid w:val="00535E8C"/>
    <w:rsid w:val="00537D45"/>
    <w:rsid w:val="00537F42"/>
    <w:rsid w:val="00540BAC"/>
    <w:rsid w:val="00541207"/>
    <w:rsid w:val="00541F99"/>
    <w:rsid w:val="00542041"/>
    <w:rsid w:val="005434F9"/>
    <w:rsid w:val="0054367D"/>
    <w:rsid w:val="00543BC7"/>
    <w:rsid w:val="0054509C"/>
    <w:rsid w:val="0054620D"/>
    <w:rsid w:val="005464F6"/>
    <w:rsid w:val="00546A0F"/>
    <w:rsid w:val="0055167A"/>
    <w:rsid w:val="00552919"/>
    <w:rsid w:val="00553AF5"/>
    <w:rsid w:val="00555F2F"/>
    <w:rsid w:val="00557A7B"/>
    <w:rsid w:val="005625A8"/>
    <w:rsid w:val="00564235"/>
    <w:rsid w:val="00565CAE"/>
    <w:rsid w:val="00567B39"/>
    <w:rsid w:val="00570174"/>
    <w:rsid w:val="00570B8D"/>
    <w:rsid w:val="00572E2F"/>
    <w:rsid w:val="00573EA3"/>
    <w:rsid w:val="005742D7"/>
    <w:rsid w:val="005744E6"/>
    <w:rsid w:val="00574D57"/>
    <w:rsid w:val="005750FD"/>
    <w:rsid w:val="00575276"/>
    <w:rsid w:val="00575F1B"/>
    <w:rsid w:val="00576688"/>
    <w:rsid w:val="00576ADB"/>
    <w:rsid w:val="00576F91"/>
    <w:rsid w:val="005808CD"/>
    <w:rsid w:val="00581586"/>
    <w:rsid w:val="00581B33"/>
    <w:rsid w:val="00581EBB"/>
    <w:rsid w:val="00582473"/>
    <w:rsid w:val="00584235"/>
    <w:rsid w:val="0058443F"/>
    <w:rsid w:val="0058463D"/>
    <w:rsid w:val="005849C2"/>
    <w:rsid w:val="00586684"/>
    <w:rsid w:val="00586914"/>
    <w:rsid w:val="00586AD2"/>
    <w:rsid w:val="00587E75"/>
    <w:rsid w:val="00590DDD"/>
    <w:rsid w:val="00590E08"/>
    <w:rsid w:val="0059155C"/>
    <w:rsid w:val="005916A7"/>
    <w:rsid w:val="00592741"/>
    <w:rsid w:val="005928E2"/>
    <w:rsid w:val="0059368B"/>
    <w:rsid w:val="00593B50"/>
    <w:rsid w:val="00594308"/>
    <w:rsid w:val="00594AAF"/>
    <w:rsid w:val="0059548B"/>
    <w:rsid w:val="005959E1"/>
    <w:rsid w:val="00595B38"/>
    <w:rsid w:val="005973C9"/>
    <w:rsid w:val="00597A6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6027"/>
    <w:rsid w:val="005A675C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9DE"/>
    <w:rsid w:val="005B5C71"/>
    <w:rsid w:val="005B6F92"/>
    <w:rsid w:val="005C105E"/>
    <w:rsid w:val="005C1174"/>
    <w:rsid w:val="005C1FE0"/>
    <w:rsid w:val="005C2158"/>
    <w:rsid w:val="005C3014"/>
    <w:rsid w:val="005C38FB"/>
    <w:rsid w:val="005C3979"/>
    <w:rsid w:val="005C4041"/>
    <w:rsid w:val="005C4A20"/>
    <w:rsid w:val="005C70AD"/>
    <w:rsid w:val="005C7D83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5B67"/>
    <w:rsid w:val="005D6069"/>
    <w:rsid w:val="005D7BC7"/>
    <w:rsid w:val="005E0618"/>
    <w:rsid w:val="005E2034"/>
    <w:rsid w:val="005E4DC2"/>
    <w:rsid w:val="005E52D7"/>
    <w:rsid w:val="005E5807"/>
    <w:rsid w:val="005E58B6"/>
    <w:rsid w:val="005F1FBE"/>
    <w:rsid w:val="005F3337"/>
    <w:rsid w:val="005F4E6B"/>
    <w:rsid w:val="005F514C"/>
    <w:rsid w:val="005F5BAD"/>
    <w:rsid w:val="005F7EE3"/>
    <w:rsid w:val="00600C24"/>
    <w:rsid w:val="00600CDE"/>
    <w:rsid w:val="00601AD2"/>
    <w:rsid w:val="00601EA9"/>
    <w:rsid w:val="0060297E"/>
    <w:rsid w:val="00603253"/>
    <w:rsid w:val="0060460B"/>
    <w:rsid w:val="006054BB"/>
    <w:rsid w:val="00605580"/>
    <w:rsid w:val="00605798"/>
    <w:rsid w:val="00605EF3"/>
    <w:rsid w:val="006067A9"/>
    <w:rsid w:val="00607327"/>
    <w:rsid w:val="006078B5"/>
    <w:rsid w:val="00613C67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A7A"/>
    <w:rsid w:val="00622275"/>
    <w:rsid w:val="0062531F"/>
    <w:rsid w:val="006255CB"/>
    <w:rsid w:val="00625C3E"/>
    <w:rsid w:val="00626AEE"/>
    <w:rsid w:val="00627509"/>
    <w:rsid w:val="00630DF3"/>
    <w:rsid w:val="00630E9A"/>
    <w:rsid w:val="00631C9C"/>
    <w:rsid w:val="0063477E"/>
    <w:rsid w:val="006348CD"/>
    <w:rsid w:val="00634989"/>
    <w:rsid w:val="006377FF"/>
    <w:rsid w:val="00642A83"/>
    <w:rsid w:val="00642E7B"/>
    <w:rsid w:val="00643083"/>
    <w:rsid w:val="006458B7"/>
    <w:rsid w:val="00645E63"/>
    <w:rsid w:val="00647880"/>
    <w:rsid w:val="0065003C"/>
    <w:rsid w:val="006515BC"/>
    <w:rsid w:val="00651A61"/>
    <w:rsid w:val="00653A11"/>
    <w:rsid w:val="00655251"/>
    <w:rsid w:val="00655AAE"/>
    <w:rsid w:val="00656CD5"/>
    <w:rsid w:val="00656CE4"/>
    <w:rsid w:val="00657F0C"/>
    <w:rsid w:val="006608B5"/>
    <w:rsid w:val="00660E03"/>
    <w:rsid w:val="00660ECE"/>
    <w:rsid w:val="006610EE"/>
    <w:rsid w:val="006626E0"/>
    <w:rsid w:val="00662EA7"/>
    <w:rsid w:val="00662FB7"/>
    <w:rsid w:val="006634B8"/>
    <w:rsid w:val="00663E62"/>
    <w:rsid w:val="0066425A"/>
    <w:rsid w:val="006663DD"/>
    <w:rsid w:val="006666D6"/>
    <w:rsid w:val="006676C8"/>
    <w:rsid w:val="006678AE"/>
    <w:rsid w:val="00670DB1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16D"/>
    <w:rsid w:val="00683595"/>
    <w:rsid w:val="00684B10"/>
    <w:rsid w:val="00685BF2"/>
    <w:rsid w:val="00687367"/>
    <w:rsid w:val="00690293"/>
    <w:rsid w:val="00690437"/>
    <w:rsid w:val="006918CE"/>
    <w:rsid w:val="0069233F"/>
    <w:rsid w:val="00694BC6"/>
    <w:rsid w:val="00695620"/>
    <w:rsid w:val="00696206"/>
    <w:rsid w:val="00696E55"/>
    <w:rsid w:val="00696F59"/>
    <w:rsid w:val="006A0925"/>
    <w:rsid w:val="006A0BF0"/>
    <w:rsid w:val="006A1C6E"/>
    <w:rsid w:val="006A25EB"/>
    <w:rsid w:val="006A2D38"/>
    <w:rsid w:val="006A3055"/>
    <w:rsid w:val="006A6FAD"/>
    <w:rsid w:val="006B1826"/>
    <w:rsid w:val="006B1A8D"/>
    <w:rsid w:val="006B347E"/>
    <w:rsid w:val="006B4275"/>
    <w:rsid w:val="006B43E1"/>
    <w:rsid w:val="006B458A"/>
    <w:rsid w:val="006B5A69"/>
    <w:rsid w:val="006B63B9"/>
    <w:rsid w:val="006B6EFB"/>
    <w:rsid w:val="006B7556"/>
    <w:rsid w:val="006C02D8"/>
    <w:rsid w:val="006C0965"/>
    <w:rsid w:val="006C292A"/>
    <w:rsid w:val="006C2CEB"/>
    <w:rsid w:val="006C2E72"/>
    <w:rsid w:val="006C3516"/>
    <w:rsid w:val="006C4640"/>
    <w:rsid w:val="006C4BB9"/>
    <w:rsid w:val="006C5079"/>
    <w:rsid w:val="006C72CA"/>
    <w:rsid w:val="006D0769"/>
    <w:rsid w:val="006D093A"/>
    <w:rsid w:val="006D0DCB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4715"/>
    <w:rsid w:val="006E5428"/>
    <w:rsid w:val="006E6697"/>
    <w:rsid w:val="006E6A76"/>
    <w:rsid w:val="006E7A3C"/>
    <w:rsid w:val="006F0DC2"/>
    <w:rsid w:val="006F199F"/>
    <w:rsid w:val="006F204A"/>
    <w:rsid w:val="006F4BD2"/>
    <w:rsid w:val="006F4D44"/>
    <w:rsid w:val="006F4D8E"/>
    <w:rsid w:val="006F55F6"/>
    <w:rsid w:val="006F6EF9"/>
    <w:rsid w:val="006F79E1"/>
    <w:rsid w:val="006F7BCF"/>
    <w:rsid w:val="0070274F"/>
    <w:rsid w:val="00703883"/>
    <w:rsid w:val="00703F19"/>
    <w:rsid w:val="00705767"/>
    <w:rsid w:val="00705B9C"/>
    <w:rsid w:val="00706011"/>
    <w:rsid w:val="00706905"/>
    <w:rsid w:val="007071F3"/>
    <w:rsid w:val="00707D33"/>
    <w:rsid w:val="0071081E"/>
    <w:rsid w:val="007110E6"/>
    <w:rsid w:val="00711976"/>
    <w:rsid w:val="007130BE"/>
    <w:rsid w:val="00713F3B"/>
    <w:rsid w:val="00714030"/>
    <w:rsid w:val="00714785"/>
    <w:rsid w:val="007155D3"/>
    <w:rsid w:val="007177ED"/>
    <w:rsid w:val="007205FC"/>
    <w:rsid w:val="00720D06"/>
    <w:rsid w:val="0072161A"/>
    <w:rsid w:val="0072162A"/>
    <w:rsid w:val="0072166D"/>
    <w:rsid w:val="007217AF"/>
    <w:rsid w:val="00721B2F"/>
    <w:rsid w:val="007238F8"/>
    <w:rsid w:val="007254FC"/>
    <w:rsid w:val="00725549"/>
    <w:rsid w:val="00727363"/>
    <w:rsid w:val="007321FF"/>
    <w:rsid w:val="007325B4"/>
    <w:rsid w:val="007328C2"/>
    <w:rsid w:val="00732EEB"/>
    <w:rsid w:val="007352A5"/>
    <w:rsid w:val="00735463"/>
    <w:rsid w:val="007361BC"/>
    <w:rsid w:val="00737F4D"/>
    <w:rsid w:val="00741B82"/>
    <w:rsid w:val="00743666"/>
    <w:rsid w:val="00744BB3"/>
    <w:rsid w:val="00745AF6"/>
    <w:rsid w:val="00746D48"/>
    <w:rsid w:val="00747912"/>
    <w:rsid w:val="007509A2"/>
    <w:rsid w:val="00750E72"/>
    <w:rsid w:val="007521C6"/>
    <w:rsid w:val="00753A41"/>
    <w:rsid w:val="007540D2"/>
    <w:rsid w:val="00755AD7"/>
    <w:rsid w:val="00756864"/>
    <w:rsid w:val="00757B3E"/>
    <w:rsid w:val="007609FE"/>
    <w:rsid w:val="00760CE8"/>
    <w:rsid w:val="00761697"/>
    <w:rsid w:val="007625EC"/>
    <w:rsid w:val="007658A6"/>
    <w:rsid w:val="007665F2"/>
    <w:rsid w:val="00766BA8"/>
    <w:rsid w:val="00767E6C"/>
    <w:rsid w:val="00771F90"/>
    <w:rsid w:val="0077307B"/>
    <w:rsid w:val="0077429E"/>
    <w:rsid w:val="00775769"/>
    <w:rsid w:val="00775996"/>
    <w:rsid w:val="0077688F"/>
    <w:rsid w:val="00776D43"/>
    <w:rsid w:val="00776FB7"/>
    <w:rsid w:val="007770F3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A2E"/>
    <w:rsid w:val="007874F1"/>
    <w:rsid w:val="007901FD"/>
    <w:rsid w:val="007902B1"/>
    <w:rsid w:val="007910F6"/>
    <w:rsid w:val="0079133C"/>
    <w:rsid w:val="00791704"/>
    <w:rsid w:val="00791981"/>
    <w:rsid w:val="00792B38"/>
    <w:rsid w:val="00793519"/>
    <w:rsid w:val="007935BC"/>
    <w:rsid w:val="00794412"/>
    <w:rsid w:val="007950F5"/>
    <w:rsid w:val="007973AE"/>
    <w:rsid w:val="00797420"/>
    <w:rsid w:val="00797B10"/>
    <w:rsid w:val="007A0763"/>
    <w:rsid w:val="007A1DFB"/>
    <w:rsid w:val="007A2CF0"/>
    <w:rsid w:val="007A3DB5"/>
    <w:rsid w:val="007B19CC"/>
    <w:rsid w:val="007B299C"/>
    <w:rsid w:val="007B2A97"/>
    <w:rsid w:val="007B3281"/>
    <w:rsid w:val="007B3ED7"/>
    <w:rsid w:val="007B435E"/>
    <w:rsid w:val="007B49B4"/>
    <w:rsid w:val="007B6146"/>
    <w:rsid w:val="007C1FEB"/>
    <w:rsid w:val="007C25EB"/>
    <w:rsid w:val="007C3EDE"/>
    <w:rsid w:val="007C5842"/>
    <w:rsid w:val="007C6231"/>
    <w:rsid w:val="007C7CD0"/>
    <w:rsid w:val="007C7DE2"/>
    <w:rsid w:val="007D2552"/>
    <w:rsid w:val="007D3572"/>
    <w:rsid w:val="007D3B92"/>
    <w:rsid w:val="007D5A9F"/>
    <w:rsid w:val="007D5D8A"/>
    <w:rsid w:val="007D7950"/>
    <w:rsid w:val="007D7A62"/>
    <w:rsid w:val="007E1D9C"/>
    <w:rsid w:val="007E42C7"/>
    <w:rsid w:val="007E57D0"/>
    <w:rsid w:val="007E5D94"/>
    <w:rsid w:val="007E63F4"/>
    <w:rsid w:val="007E7FB0"/>
    <w:rsid w:val="007F2C82"/>
    <w:rsid w:val="007F2FAF"/>
    <w:rsid w:val="007F400E"/>
    <w:rsid w:val="007F75CB"/>
    <w:rsid w:val="007F76E5"/>
    <w:rsid w:val="007F780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16BFA"/>
    <w:rsid w:val="00817B73"/>
    <w:rsid w:val="00822B88"/>
    <w:rsid w:val="00822F8F"/>
    <w:rsid w:val="00824242"/>
    <w:rsid w:val="00825390"/>
    <w:rsid w:val="0082540F"/>
    <w:rsid w:val="00825973"/>
    <w:rsid w:val="008266A5"/>
    <w:rsid w:val="008272E0"/>
    <w:rsid w:val="00827907"/>
    <w:rsid w:val="00830131"/>
    <w:rsid w:val="00830BDE"/>
    <w:rsid w:val="00831200"/>
    <w:rsid w:val="00831893"/>
    <w:rsid w:val="00832381"/>
    <w:rsid w:val="00833EE5"/>
    <w:rsid w:val="00833F5E"/>
    <w:rsid w:val="00834AA4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CB4"/>
    <w:rsid w:val="0085153B"/>
    <w:rsid w:val="008518C2"/>
    <w:rsid w:val="00851F18"/>
    <w:rsid w:val="00852FCA"/>
    <w:rsid w:val="00855EBE"/>
    <w:rsid w:val="00855F3D"/>
    <w:rsid w:val="008566A4"/>
    <w:rsid w:val="00860184"/>
    <w:rsid w:val="00860ECC"/>
    <w:rsid w:val="00861ED9"/>
    <w:rsid w:val="00863741"/>
    <w:rsid w:val="0086401C"/>
    <w:rsid w:val="008640F9"/>
    <w:rsid w:val="008647B3"/>
    <w:rsid w:val="00864E80"/>
    <w:rsid w:val="00866E62"/>
    <w:rsid w:val="008677FE"/>
    <w:rsid w:val="00870A96"/>
    <w:rsid w:val="00872047"/>
    <w:rsid w:val="0087249F"/>
    <w:rsid w:val="00872671"/>
    <w:rsid w:val="00872969"/>
    <w:rsid w:val="00873BC4"/>
    <w:rsid w:val="00875365"/>
    <w:rsid w:val="0087541D"/>
    <w:rsid w:val="0087623E"/>
    <w:rsid w:val="008765FC"/>
    <w:rsid w:val="00877054"/>
    <w:rsid w:val="00877486"/>
    <w:rsid w:val="0087758D"/>
    <w:rsid w:val="00877811"/>
    <w:rsid w:val="00877BC4"/>
    <w:rsid w:val="00880A9E"/>
    <w:rsid w:val="00881099"/>
    <w:rsid w:val="00881485"/>
    <w:rsid w:val="00881CA6"/>
    <w:rsid w:val="008822B4"/>
    <w:rsid w:val="00882F07"/>
    <w:rsid w:val="008835D0"/>
    <w:rsid w:val="00883C40"/>
    <w:rsid w:val="00884784"/>
    <w:rsid w:val="00884FE0"/>
    <w:rsid w:val="0088590A"/>
    <w:rsid w:val="008876A1"/>
    <w:rsid w:val="00887E19"/>
    <w:rsid w:val="008903AE"/>
    <w:rsid w:val="00890B6E"/>
    <w:rsid w:val="00891393"/>
    <w:rsid w:val="008915E9"/>
    <w:rsid w:val="00892EF8"/>
    <w:rsid w:val="00893182"/>
    <w:rsid w:val="00893197"/>
    <w:rsid w:val="00894B46"/>
    <w:rsid w:val="008957DF"/>
    <w:rsid w:val="00895A0D"/>
    <w:rsid w:val="00895E5D"/>
    <w:rsid w:val="008A026C"/>
    <w:rsid w:val="008A0BE1"/>
    <w:rsid w:val="008A12CF"/>
    <w:rsid w:val="008A3312"/>
    <w:rsid w:val="008A4260"/>
    <w:rsid w:val="008A4B3A"/>
    <w:rsid w:val="008A4D2F"/>
    <w:rsid w:val="008A4E83"/>
    <w:rsid w:val="008A53B1"/>
    <w:rsid w:val="008A60FF"/>
    <w:rsid w:val="008A6641"/>
    <w:rsid w:val="008A69C4"/>
    <w:rsid w:val="008A7736"/>
    <w:rsid w:val="008B2920"/>
    <w:rsid w:val="008B2BB1"/>
    <w:rsid w:val="008B494B"/>
    <w:rsid w:val="008B52CB"/>
    <w:rsid w:val="008B6030"/>
    <w:rsid w:val="008B65C4"/>
    <w:rsid w:val="008B6FD7"/>
    <w:rsid w:val="008C0511"/>
    <w:rsid w:val="008C3FDD"/>
    <w:rsid w:val="008C4FBA"/>
    <w:rsid w:val="008C5D63"/>
    <w:rsid w:val="008C7A40"/>
    <w:rsid w:val="008D01DC"/>
    <w:rsid w:val="008D0C43"/>
    <w:rsid w:val="008D297C"/>
    <w:rsid w:val="008D324A"/>
    <w:rsid w:val="008D38B7"/>
    <w:rsid w:val="008D390E"/>
    <w:rsid w:val="008D5A50"/>
    <w:rsid w:val="008D5BAB"/>
    <w:rsid w:val="008E0543"/>
    <w:rsid w:val="008E1091"/>
    <w:rsid w:val="008E158C"/>
    <w:rsid w:val="008E1CBB"/>
    <w:rsid w:val="008E1EB9"/>
    <w:rsid w:val="008E52EF"/>
    <w:rsid w:val="008E686B"/>
    <w:rsid w:val="008F0C74"/>
    <w:rsid w:val="008F2B67"/>
    <w:rsid w:val="008F301F"/>
    <w:rsid w:val="008F36EC"/>
    <w:rsid w:val="008F3F16"/>
    <w:rsid w:val="008F55A4"/>
    <w:rsid w:val="008F6B64"/>
    <w:rsid w:val="00901A1C"/>
    <w:rsid w:val="00902F8A"/>
    <w:rsid w:val="009038A9"/>
    <w:rsid w:val="00904908"/>
    <w:rsid w:val="00905C62"/>
    <w:rsid w:val="009078A9"/>
    <w:rsid w:val="00907CE5"/>
    <w:rsid w:val="00910145"/>
    <w:rsid w:val="009103AF"/>
    <w:rsid w:val="00910FC9"/>
    <w:rsid w:val="009112F8"/>
    <w:rsid w:val="00911CDE"/>
    <w:rsid w:val="0091289E"/>
    <w:rsid w:val="0091365E"/>
    <w:rsid w:val="009150C9"/>
    <w:rsid w:val="009170D7"/>
    <w:rsid w:val="00917BD8"/>
    <w:rsid w:val="0092003A"/>
    <w:rsid w:val="00920B07"/>
    <w:rsid w:val="0092185C"/>
    <w:rsid w:val="00921C98"/>
    <w:rsid w:val="00922230"/>
    <w:rsid w:val="0092441A"/>
    <w:rsid w:val="0092530C"/>
    <w:rsid w:val="00925AA2"/>
    <w:rsid w:val="00931E59"/>
    <w:rsid w:val="009322F2"/>
    <w:rsid w:val="00932E92"/>
    <w:rsid w:val="009337C2"/>
    <w:rsid w:val="00933BB5"/>
    <w:rsid w:val="00935954"/>
    <w:rsid w:val="00935CB7"/>
    <w:rsid w:val="009367BF"/>
    <w:rsid w:val="00936B00"/>
    <w:rsid w:val="0093725F"/>
    <w:rsid w:val="00937E33"/>
    <w:rsid w:val="0094097C"/>
    <w:rsid w:val="00941062"/>
    <w:rsid w:val="009446EA"/>
    <w:rsid w:val="00946698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64B1"/>
    <w:rsid w:val="00956929"/>
    <w:rsid w:val="0096009E"/>
    <w:rsid w:val="0096038E"/>
    <w:rsid w:val="0096225A"/>
    <w:rsid w:val="009623EE"/>
    <w:rsid w:val="00963FC6"/>
    <w:rsid w:val="00964FE6"/>
    <w:rsid w:val="009652BB"/>
    <w:rsid w:val="00966121"/>
    <w:rsid w:val="00967D6D"/>
    <w:rsid w:val="00971C56"/>
    <w:rsid w:val="00972D7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08DA"/>
    <w:rsid w:val="00981485"/>
    <w:rsid w:val="0098165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87D21"/>
    <w:rsid w:val="00990D1B"/>
    <w:rsid w:val="00990D84"/>
    <w:rsid w:val="00990DD9"/>
    <w:rsid w:val="0099106A"/>
    <w:rsid w:val="00991371"/>
    <w:rsid w:val="00992D1F"/>
    <w:rsid w:val="00993AA0"/>
    <w:rsid w:val="00995128"/>
    <w:rsid w:val="0099527E"/>
    <w:rsid w:val="00996D1C"/>
    <w:rsid w:val="009A061A"/>
    <w:rsid w:val="009A067C"/>
    <w:rsid w:val="009A0EBF"/>
    <w:rsid w:val="009A1012"/>
    <w:rsid w:val="009A20C6"/>
    <w:rsid w:val="009A4121"/>
    <w:rsid w:val="009A546A"/>
    <w:rsid w:val="009A752C"/>
    <w:rsid w:val="009A7AD0"/>
    <w:rsid w:val="009A7E5C"/>
    <w:rsid w:val="009B02B7"/>
    <w:rsid w:val="009B245D"/>
    <w:rsid w:val="009B37A5"/>
    <w:rsid w:val="009B3990"/>
    <w:rsid w:val="009B40B4"/>
    <w:rsid w:val="009B4837"/>
    <w:rsid w:val="009B5EF7"/>
    <w:rsid w:val="009B69A5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102"/>
    <w:rsid w:val="009D45C5"/>
    <w:rsid w:val="009D6F2A"/>
    <w:rsid w:val="009D7020"/>
    <w:rsid w:val="009D737F"/>
    <w:rsid w:val="009E2872"/>
    <w:rsid w:val="009E4A14"/>
    <w:rsid w:val="009E5586"/>
    <w:rsid w:val="009E55C9"/>
    <w:rsid w:val="009E7218"/>
    <w:rsid w:val="009E76CC"/>
    <w:rsid w:val="009E79E5"/>
    <w:rsid w:val="009F0D5B"/>
    <w:rsid w:val="009F1A2B"/>
    <w:rsid w:val="009F307D"/>
    <w:rsid w:val="009F34AE"/>
    <w:rsid w:val="009F451D"/>
    <w:rsid w:val="009F5246"/>
    <w:rsid w:val="009F5B4F"/>
    <w:rsid w:val="009F723F"/>
    <w:rsid w:val="00A02D0F"/>
    <w:rsid w:val="00A0774C"/>
    <w:rsid w:val="00A10936"/>
    <w:rsid w:val="00A109F3"/>
    <w:rsid w:val="00A11BF8"/>
    <w:rsid w:val="00A12662"/>
    <w:rsid w:val="00A12A90"/>
    <w:rsid w:val="00A13993"/>
    <w:rsid w:val="00A14A77"/>
    <w:rsid w:val="00A14BE0"/>
    <w:rsid w:val="00A16523"/>
    <w:rsid w:val="00A17773"/>
    <w:rsid w:val="00A207CA"/>
    <w:rsid w:val="00A21216"/>
    <w:rsid w:val="00A232AC"/>
    <w:rsid w:val="00A23F1D"/>
    <w:rsid w:val="00A252F2"/>
    <w:rsid w:val="00A26BD0"/>
    <w:rsid w:val="00A2781F"/>
    <w:rsid w:val="00A27D7E"/>
    <w:rsid w:val="00A30119"/>
    <w:rsid w:val="00A31043"/>
    <w:rsid w:val="00A31375"/>
    <w:rsid w:val="00A31E66"/>
    <w:rsid w:val="00A328DA"/>
    <w:rsid w:val="00A3347B"/>
    <w:rsid w:val="00A33E4A"/>
    <w:rsid w:val="00A368E9"/>
    <w:rsid w:val="00A371FA"/>
    <w:rsid w:val="00A37A66"/>
    <w:rsid w:val="00A402CC"/>
    <w:rsid w:val="00A40AD6"/>
    <w:rsid w:val="00A41899"/>
    <w:rsid w:val="00A41C85"/>
    <w:rsid w:val="00A42B2B"/>
    <w:rsid w:val="00A4626E"/>
    <w:rsid w:val="00A471C4"/>
    <w:rsid w:val="00A47A1D"/>
    <w:rsid w:val="00A47A54"/>
    <w:rsid w:val="00A50553"/>
    <w:rsid w:val="00A51FC5"/>
    <w:rsid w:val="00A53166"/>
    <w:rsid w:val="00A543AF"/>
    <w:rsid w:val="00A55EDF"/>
    <w:rsid w:val="00A5697C"/>
    <w:rsid w:val="00A60EBA"/>
    <w:rsid w:val="00A61895"/>
    <w:rsid w:val="00A6241F"/>
    <w:rsid w:val="00A633CB"/>
    <w:rsid w:val="00A63CBE"/>
    <w:rsid w:val="00A63D53"/>
    <w:rsid w:val="00A6611E"/>
    <w:rsid w:val="00A66766"/>
    <w:rsid w:val="00A668F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80BC2"/>
    <w:rsid w:val="00A81668"/>
    <w:rsid w:val="00A81B80"/>
    <w:rsid w:val="00A81B88"/>
    <w:rsid w:val="00A83127"/>
    <w:rsid w:val="00A83669"/>
    <w:rsid w:val="00A83C60"/>
    <w:rsid w:val="00A846F3"/>
    <w:rsid w:val="00A84E99"/>
    <w:rsid w:val="00A85F48"/>
    <w:rsid w:val="00A86177"/>
    <w:rsid w:val="00A86C37"/>
    <w:rsid w:val="00A90D2F"/>
    <w:rsid w:val="00A90ED6"/>
    <w:rsid w:val="00A92FE3"/>
    <w:rsid w:val="00A930E9"/>
    <w:rsid w:val="00A93D0A"/>
    <w:rsid w:val="00A9571F"/>
    <w:rsid w:val="00A96360"/>
    <w:rsid w:val="00A9778A"/>
    <w:rsid w:val="00A97967"/>
    <w:rsid w:val="00A97BD7"/>
    <w:rsid w:val="00AA0A55"/>
    <w:rsid w:val="00AA10C3"/>
    <w:rsid w:val="00AA26F6"/>
    <w:rsid w:val="00AA431D"/>
    <w:rsid w:val="00AA6847"/>
    <w:rsid w:val="00AA729C"/>
    <w:rsid w:val="00AB0C6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467"/>
    <w:rsid w:val="00AB6A6C"/>
    <w:rsid w:val="00AB6DF8"/>
    <w:rsid w:val="00AC2ABA"/>
    <w:rsid w:val="00AC3BC2"/>
    <w:rsid w:val="00AC4104"/>
    <w:rsid w:val="00AC5EAD"/>
    <w:rsid w:val="00AC5F5B"/>
    <w:rsid w:val="00AC7214"/>
    <w:rsid w:val="00AC76CF"/>
    <w:rsid w:val="00AD058B"/>
    <w:rsid w:val="00AD0FDB"/>
    <w:rsid w:val="00AD157D"/>
    <w:rsid w:val="00AD2657"/>
    <w:rsid w:val="00AD28A9"/>
    <w:rsid w:val="00AD3C2F"/>
    <w:rsid w:val="00AD3DB5"/>
    <w:rsid w:val="00AD481A"/>
    <w:rsid w:val="00AD568E"/>
    <w:rsid w:val="00AD5F6E"/>
    <w:rsid w:val="00AD5F7B"/>
    <w:rsid w:val="00AD6148"/>
    <w:rsid w:val="00AD6CA7"/>
    <w:rsid w:val="00AD7755"/>
    <w:rsid w:val="00AE0192"/>
    <w:rsid w:val="00AE18B3"/>
    <w:rsid w:val="00AE258F"/>
    <w:rsid w:val="00AE2D81"/>
    <w:rsid w:val="00AE32F6"/>
    <w:rsid w:val="00AE37BC"/>
    <w:rsid w:val="00AE3ED8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494F"/>
    <w:rsid w:val="00AF5631"/>
    <w:rsid w:val="00AF744F"/>
    <w:rsid w:val="00AF75BE"/>
    <w:rsid w:val="00AF78AE"/>
    <w:rsid w:val="00B009C4"/>
    <w:rsid w:val="00B00C96"/>
    <w:rsid w:val="00B01DB5"/>
    <w:rsid w:val="00B024C5"/>
    <w:rsid w:val="00B027D8"/>
    <w:rsid w:val="00B058D3"/>
    <w:rsid w:val="00B07393"/>
    <w:rsid w:val="00B10EBC"/>
    <w:rsid w:val="00B12C3B"/>
    <w:rsid w:val="00B12CB3"/>
    <w:rsid w:val="00B12EF7"/>
    <w:rsid w:val="00B12F29"/>
    <w:rsid w:val="00B14D91"/>
    <w:rsid w:val="00B16D4B"/>
    <w:rsid w:val="00B17653"/>
    <w:rsid w:val="00B17AD6"/>
    <w:rsid w:val="00B202C2"/>
    <w:rsid w:val="00B202CD"/>
    <w:rsid w:val="00B202F1"/>
    <w:rsid w:val="00B205A5"/>
    <w:rsid w:val="00B205C5"/>
    <w:rsid w:val="00B2075D"/>
    <w:rsid w:val="00B2265E"/>
    <w:rsid w:val="00B22C7A"/>
    <w:rsid w:val="00B239F3"/>
    <w:rsid w:val="00B246A1"/>
    <w:rsid w:val="00B25E7A"/>
    <w:rsid w:val="00B2681C"/>
    <w:rsid w:val="00B26A69"/>
    <w:rsid w:val="00B325F5"/>
    <w:rsid w:val="00B32D75"/>
    <w:rsid w:val="00B33290"/>
    <w:rsid w:val="00B3361F"/>
    <w:rsid w:val="00B339CD"/>
    <w:rsid w:val="00B341F2"/>
    <w:rsid w:val="00B342AC"/>
    <w:rsid w:val="00B410F3"/>
    <w:rsid w:val="00B4187C"/>
    <w:rsid w:val="00B42710"/>
    <w:rsid w:val="00B4397A"/>
    <w:rsid w:val="00B51895"/>
    <w:rsid w:val="00B5189B"/>
    <w:rsid w:val="00B5232E"/>
    <w:rsid w:val="00B52A6A"/>
    <w:rsid w:val="00B53455"/>
    <w:rsid w:val="00B53B8E"/>
    <w:rsid w:val="00B608DB"/>
    <w:rsid w:val="00B60F97"/>
    <w:rsid w:val="00B60FD5"/>
    <w:rsid w:val="00B61373"/>
    <w:rsid w:val="00B61D56"/>
    <w:rsid w:val="00B6315E"/>
    <w:rsid w:val="00B64CB1"/>
    <w:rsid w:val="00B656AE"/>
    <w:rsid w:val="00B65AFC"/>
    <w:rsid w:val="00B65B07"/>
    <w:rsid w:val="00B66CC5"/>
    <w:rsid w:val="00B67362"/>
    <w:rsid w:val="00B67BFC"/>
    <w:rsid w:val="00B7077E"/>
    <w:rsid w:val="00B712A8"/>
    <w:rsid w:val="00B71576"/>
    <w:rsid w:val="00B71CD5"/>
    <w:rsid w:val="00B71D72"/>
    <w:rsid w:val="00B71DAC"/>
    <w:rsid w:val="00B73C8D"/>
    <w:rsid w:val="00B764E8"/>
    <w:rsid w:val="00B7692A"/>
    <w:rsid w:val="00B77342"/>
    <w:rsid w:val="00B7737D"/>
    <w:rsid w:val="00B774A4"/>
    <w:rsid w:val="00B8076F"/>
    <w:rsid w:val="00B80FAF"/>
    <w:rsid w:val="00B819F2"/>
    <w:rsid w:val="00B836ED"/>
    <w:rsid w:val="00B83FF1"/>
    <w:rsid w:val="00B848C9"/>
    <w:rsid w:val="00B85D36"/>
    <w:rsid w:val="00B904F3"/>
    <w:rsid w:val="00B91B7E"/>
    <w:rsid w:val="00B9372D"/>
    <w:rsid w:val="00B93C35"/>
    <w:rsid w:val="00B93E09"/>
    <w:rsid w:val="00B93EE0"/>
    <w:rsid w:val="00B96BFE"/>
    <w:rsid w:val="00BA0260"/>
    <w:rsid w:val="00BA0488"/>
    <w:rsid w:val="00BA0940"/>
    <w:rsid w:val="00BA12F1"/>
    <w:rsid w:val="00BA267A"/>
    <w:rsid w:val="00BA3A0E"/>
    <w:rsid w:val="00BA3D0B"/>
    <w:rsid w:val="00BA4E2C"/>
    <w:rsid w:val="00BA5047"/>
    <w:rsid w:val="00BA5A0C"/>
    <w:rsid w:val="00BB0244"/>
    <w:rsid w:val="00BB2318"/>
    <w:rsid w:val="00BB2980"/>
    <w:rsid w:val="00BB308A"/>
    <w:rsid w:val="00BB3744"/>
    <w:rsid w:val="00BB3C1A"/>
    <w:rsid w:val="00BB4764"/>
    <w:rsid w:val="00BB4907"/>
    <w:rsid w:val="00BB51CF"/>
    <w:rsid w:val="00BB53C4"/>
    <w:rsid w:val="00BB5910"/>
    <w:rsid w:val="00BB69E5"/>
    <w:rsid w:val="00BB6A0E"/>
    <w:rsid w:val="00BB6B48"/>
    <w:rsid w:val="00BC0784"/>
    <w:rsid w:val="00BC0C41"/>
    <w:rsid w:val="00BC0DC6"/>
    <w:rsid w:val="00BC0E07"/>
    <w:rsid w:val="00BC1E15"/>
    <w:rsid w:val="00BC35C2"/>
    <w:rsid w:val="00BC5ECA"/>
    <w:rsid w:val="00BC6B61"/>
    <w:rsid w:val="00BD00FA"/>
    <w:rsid w:val="00BD123B"/>
    <w:rsid w:val="00BD215F"/>
    <w:rsid w:val="00BD33B2"/>
    <w:rsid w:val="00BD4462"/>
    <w:rsid w:val="00BD7DAB"/>
    <w:rsid w:val="00BE1A0A"/>
    <w:rsid w:val="00BE232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692D"/>
    <w:rsid w:val="00BE77AD"/>
    <w:rsid w:val="00BE7E89"/>
    <w:rsid w:val="00BF08D4"/>
    <w:rsid w:val="00BF0BE6"/>
    <w:rsid w:val="00BF216C"/>
    <w:rsid w:val="00BF26A0"/>
    <w:rsid w:val="00BF2C7B"/>
    <w:rsid w:val="00BF6262"/>
    <w:rsid w:val="00BF7A77"/>
    <w:rsid w:val="00BF7CF1"/>
    <w:rsid w:val="00C02C22"/>
    <w:rsid w:val="00C02D62"/>
    <w:rsid w:val="00C0397A"/>
    <w:rsid w:val="00C03BD9"/>
    <w:rsid w:val="00C0411A"/>
    <w:rsid w:val="00C0469F"/>
    <w:rsid w:val="00C04EB8"/>
    <w:rsid w:val="00C0522E"/>
    <w:rsid w:val="00C06904"/>
    <w:rsid w:val="00C06B4F"/>
    <w:rsid w:val="00C06FEF"/>
    <w:rsid w:val="00C079A7"/>
    <w:rsid w:val="00C10261"/>
    <w:rsid w:val="00C1043A"/>
    <w:rsid w:val="00C10A32"/>
    <w:rsid w:val="00C123F3"/>
    <w:rsid w:val="00C1271B"/>
    <w:rsid w:val="00C13585"/>
    <w:rsid w:val="00C13880"/>
    <w:rsid w:val="00C15BD0"/>
    <w:rsid w:val="00C1692E"/>
    <w:rsid w:val="00C17342"/>
    <w:rsid w:val="00C17735"/>
    <w:rsid w:val="00C20938"/>
    <w:rsid w:val="00C20C78"/>
    <w:rsid w:val="00C215D0"/>
    <w:rsid w:val="00C23104"/>
    <w:rsid w:val="00C232F1"/>
    <w:rsid w:val="00C23A68"/>
    <w:rsid w:val="00C23C48"/>
    <w:rsid w:val="00C24A06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40528"/>
    <w:rsid w:val="00C42ED0"/>
    <w:rsid w:val="00C434B2"/>
    <w:rsid w:val="00C44D97"/>
    <w:rsid w:val="00C50936"/>
    <w:rsid w:val="00C511E0"/>
    <w:rsid w:val="00C516E6"/>
    <w:rsid w:val="00C51C5C"/>
    <w:rsid w:val="00C51EDC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676"/>
    <w:rsid w:val="00C62BAD"/>
    <w:rsid w:val="00C62BBD"/>
    <w:rsid w:val="00C63980"/>
    <w:rsid w:val="00C63E32"/>
    <w:rsid w:val="00C643E9"/>
    <w:rsid w:val="00C6441B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26"/>
    <w:rsid w:val="00C76A44"/>
    <w:rsid w:val="00C777BC"/>
    <w:rsid w:val="00C80084"/>
    <w:rsid w:val="00C80395"/>
    <w:rsid w:val="00C8049E"/>
    <w:rsid w:val="00C824C3"/>
    <w:rsid w:val="00C83756"/>
    <w:rsid w:val="00C849CE"/>
    <w:rsid w:val="00C850D9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4F23"/>
    <w:rsid w:val="00C9621E"/>
    <w:rsid w:val="00C964C6"/>
    <w:rsid w:val="00CA18DB"/>
    <w:rsid w:val="00CA1F5C"/>
    <w:rsid w:val="00CA220D"/>
    <w:rsid w:val="00CA22E2"/>
    <w:rsid w:val="00CA365E"/>
    <w:rsid w:val="00CA37ED"/>
    <w:rsid w:val="00CA440A"/>
    <w:rsid w:val="00CA56C6"/>
    <w:rsid w:val="00CA7883"/>
    <w:rsid w:val="00CB0153"/>
    <w:rsid w:val="00CB0560"/>
    <w:rsid w:val="00CB1F70"/>
    <w:rsid w:val="00CB25C5"/>
    <w:rsid w:val="00CB2C08"/>
    <w:rsid w:val="00CB3B94"/>
    <w:rsid w:val="00CB3FA8"/>
    <w:rsid w:val="00CB414B"/>
    <w:rsid w:val="00CB7374"/>
    <w:rsid w:val="00CB79AA"/>
    <w:rsid w:val="00CB7DB8"/>
    <w:rsid w:val="00CC05AF"/>
    <w:rsid w:val="00CC109A"/>
    <w:rsid w:val="00CC1560"/>
    <w:rsid w:val="00CC27A1"/>
    <w:rsid w:val="00CC29CE"/>
    <w:rsid w:val="00CC2EC6"/>
    <w:rsid w:val="00CC423C"/>
    <w:rsid w:val="00CC5DFD"/>
    <w:rsid w:val="00CC62AD"/>
    <w:rsid w:val="00CC6844"/>
    <w:rsid w:val="00CC7C8D"/>
    <w:rsid w:val="00CC7F74"/>
    <w:rsid w:val="00CD13E5"/>
    <w:rsid w:val="00CD1BD3"/>
    <w:rsid w:val="00CD2155"/>
    <w:rsid w:val="00CD3320"/>
    <w:rsid w:val="00CD3B4A"/>
    <w:rsid w:val="00CD55AB"/>
    <w:rsid w:val="00CD66F3"/>
    <w:rsid w:val="00CD6D6B"/>
    <w:rsid w:val="00CD6DB4"/>
    <w:rsid w:val="00CE0703"/>
    <w:rsid w:val="00CE1480"/>
    <w:rsid w:val="00CE1D79"/>
    <w:rsid w:val="00CE21E1"/>
    <w:rsid w:val="00CE29FE"/>
    <w:rsid w:val="00CE2DE8"/>
    <w:rsid w:val="00CE4C9D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198F"/>
    <w:rsid w:val="00CF32AB"/>
    <w:rsid w:val="00CF359A"/>
    <w:rsid w:val="00CF3602"/>
    <w:rsid w:val="00CF3790"/>
    <w:rsid w:val="00CF3A95"/>
    <w:rsid w:val="00CF3B66"/>
    <w:rsid w:val="00CF3BD8"/>
    <w:rsid w:val="00CF3DD1"/>
    <w:rsid w:val="00CF4F42"/>
    <w:rsid w:val="00CF57A4"/>
    <w:rsid w:val="00CF57C7"/>
    <w:rsid w:val="00CF59C4"/>
    <w:rsid w:val="00CF669F"/>
    <w:rsid w:val="00CF67E8"/>
    <w:rsid w:val="00CF6AD3"/>
    <w:rsid w:val="00CF7537"/>
    <w:rsid w:val="00CF7685"/>
    <w:rsid w:val="00CF7C58"/>
    <w:rsid w:val="00D024CC"/>
    <w:rsid w:val="00D04652"/>
    <w:rsid w:val="00D05563"/>
    <w:rsid w:val="00D0656F"/>
    <w:rsid w:val="00D06D97"/>
    <w:rsid w:val="00D07B94"/>
    <w:rsid w:val="00D07EC2"/>
    <w:rsid w:val="00D10778"/>
    <w:rsid w:val="00D10FA1"/>
    <w:rsid w:val="00D11A6D"/>
    <w:rsid w:val="00D132D2"/>
    <w:rsid w:val="00D147F5"/>
    <w:rsid w:val="00D14C5D"/>
    <w:rsid w:val="00D154BD"/>
    <w:rsid w:val="00D15929"/>
    <w:rsid w:val="00D15A2A"/>
    <w:rsid w:val="00D16868"/>
    <w:rsid w:val="00D1768B"/>
    <w:rsid w:val="00D17A97"/>
    <w:rsid w:val="00D17DCE"/>
    <w:rsid w:val="00D21563"/>
    <w:rsid w:val="00D22CEF"/>
    <w:rsid w:val="00D261DF"/>
    <w:rsid w:val="00D2719E"/>
    <w:rsid w:val="00D2759E"/>
    <w:rsid w:val="00D27B3D"/>
    <w:rsid w:val="00D302B7"/>
    <w:rsid w:val="00D3051E"/>
    <w:rsid w:val="00D309E1"/>
    <w:rsid w:val="00D30D84"/>
    <w:rsid w:val="00D30E85"/>
    <w:rsid w:val="00D32097"/>
    <w:rsid w:val="00D33009"/>
    <w:rsid w:val="00D335A5"/>
    <w:rsid w:val="00D33ACD"/>
    <w:rsid w:val="00D348E4"/>
    <w:rsid w:val="00D40DAB"/>
    <w:rsid w:val="00D41470"/>
    <w:rsid w:val="00D4171F"/>
    <w:rsid w:val="00D42985"/>
    <w:rsid w:val="00D42B5F"/>
    <w:rsid w:val="00D46933"/>
    <w:rsid w:val="00D473C9"/>
    <w:rsid w:val="00D51146"/>
    <w:rsid w:val="00D51302"/>
    <w:rsid w:val="00D5147E"/>
    <w:rsid w:val="00D51890"/>
    <w:rsid w:val="00D51B09"/>
    <w:rsid w:val="00D51EB9"/>
    <w:rsid w:val="00D53155"/>
    <w:rsid w:val="00D53BD8"/>
    <w:rsid w:val="00D54DB1"/>
    <w:rsid w:val="00D5568B"/>
    <w:rsid w:val="00D55C99"/>
    <w:rsid w:val="00D56839"/>
    <w:rsid w:val="00D56A09"/>
    <w:rsid w:val="00D579CA"/>
    <w:rsid w:val="00D60B98"/>
    <w:rsid w:val="00D60FA2"/>
    <w:rsid w:val="00D611F3"/>
    <w:rsid w:val="00D61897"/>
    <w:rsid w:val="00D63046"/>
    <w:rsid w:val="00D64958"/>
    <w:rsid w:val="00D65BEE"/>
    <w:rsid w:val="00D66749"/>
    <w:rsid w:val="00D66AA4"/>
    <w:rsid w:val="00D675D0"/>
    <w:rsid w:val="00D701A1"/>
    <w:rsid w:val="00D70A9D"/>
    <w:rsid w:val="00D71842"/>
    <w:rsid w:val="00D72E1A"/>
    <w:rsid w:val="00D72EFF"/>
    <w:rsid w:val="00D746EE"/>
    <w:rsid w:val="00D74EF6"/>
    <w:rsid w:val="00D779F0"/>
    <w:rsid w:val="00D8023F"/>
    <w:rsid w:val="00D820D1"/>
    <w:rsid w:val="00D82B0E"/>
    <w:rsid w:val="00D84E2B"/>
    <w:rsid w:val="00D87747"/>
    <w:rsid w:val="00D87CA4"/>
    <w:rsid w:val="00D90384"/>
    <w:rsid w:val="00D90725"/>
    <w:rsid w:val="00D90C34"/>
    <w:rsid w:val="00D92155"/>
    <w:rsid w:val="00D93BE3"/>
    <w:rsid w:val="00D94390"/>
    <w:rsid w:val="00D945AF"/>
    <w:rsid w:val="00D9542E"/>
    <w:rsid w:val="00D957EA"/>
    <w:rsid w:val="00D958E3"/>
    <w:rsid w:val="00D9761D"/>
    <w:rsid w:val="00DA08B0"/>
    <w:rsid w:val="00DA138C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3324"/>
    <w:rsid w:val="00DB3DA5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D0B61"/>
    <w:rsid w:val="00DD1DCF"/>
    <w:rsid w:val="00DD2039"/>
    <w:rsid w:val="00DD2ED7"/>
    <w:rsid w:val="00DD356D"/>
    <w:rsid w:val="00DD41C8"/>
    <w:rsid w:val="00DD6237"/>
    <w:rsid w:val="00DD7DA7"/>
    <w:rsid w:val="00DE135B"/>
    <w:rsid w:val="00DE13AB"/>
    <w:rsid w:val="00DE1C7E"/>
    <w:rsid w:val="00DE31AD"/>
    <w:rsid w:val="00DE3A06"/>
    <w:rsid w:val="00DE7112"/>
    <w:rsid w:val="00DE714A"/>
    <w:rsid w:val="00DF02D4"/>
    <w:rsid w:val="00DF07AD"/>
    <w:rsid w:val="00DF27CE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0CB5"/>
    <w:rsid w:val="00E04943"/>
    <w:rsid w:val="00E052E0"/>
    <w:rsid w:val="00E063DF"/>
    <w:rsid w:val="00E07A6B"/>
    <w:rsid w:val="00E10B86"/>
    <w:rsid w:val="00E11BD7"/>
    <w:rsid w:val="00E11D4C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6FDB"/>
    <w:rsid w:val="00E20EC0"/>
    <w:rsid w:val="00E21452"/>
    <w:rsid w:val="00E216E5"/>
    <w:rsid w:val="00E237D1"/>
    <w:rsid w:val="00E2410B"/>
    <w:rsid w:val="00E244B4"/>
    <w:rsid w:val="00E2520C"/>
    <w:rsid w:val="00E2793E"/>
    <w:rsid w:val="00E32AF2"/>
    <w:rsid w:val="00E32F6F"/>
    <w:rsid w:val="00E333E6"/>
    <w:rsid w:val="00E3384C"/>
    <w:rsid w:val="00E34E86"/>
    <w:rsid w:val="00E35478"/>
    <w:rsid w:val="00E359CA"/>
    <w:rsid w:val="00E3673D"/>
    <w:rsid w:val="00E37559"/>
    <w:rsid w:val="00E37EC9"/>
    <w:rsid w:val="00E41835"/>
    <w:rsid w:val="00E42776"/>
    <w:rsid w:val="00E43372"/>
    <w:rsid w:val="00E4454D"/>
    <w:rsid w:val="00E45144"/>
    <w:rsid w:val="00E45DD4"/>
    <w:rsid w:val="00E45E67"/>
    <w:rsid w:val="00E46774"/>
    <w:rsid w:val="00E468B7"/>
    <w:rsid w:val="00E4734F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4E5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436"/>
    <w:rsid w:val="00E71E31"/>
    <w:rsid w:val="00E725B1"/>
    <w:rsid w:val="00E73012"/>
    <w:rsid w:val="00E732B2"/>
    <w:rsid w:val="00E76B97"/>
    <w:rsid w:val="00E777F8"/>
    <w:rsid w:val="00E8158A"/>
    <w:rsid w:val="00E81B5B"/>
    <w:rsid w:val="00E822CD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6D1"/>
    <w:rsid w:val="00E92A40"/>
    <w:rsid w:val="00E92BFD"/>
    <w:rsid w:val="00E9308B"/>
    <w:rsid w:val="00E93471"/>
    <w:rsid w:val="00E93B89"/>
    <w:rsid w:val="00E9557B"/>
    <w:rsid w:val="00E958B5"/>
    <w:rsid w:val="00E95A75"/>
    <w:rsid w:val="00E95D02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5FCF"/>
    <w:rsid w:val="00EA633E"/>
    <w:rsid w:val="00EA6792"/>
    <w:rsid w:val="00EA6AB5"/>
    <w:rsid w:val="00EA6C38"/>
    <w:rsid w:val="00EA76B8"/>
    <w:rsid w:val="00EA773E"/>
    <w:rsid w:val="00EA7A98"/>
    <w:rsid w:val="00EB07D0"/>
    <w:rsid w:val="00EB25B1"/>
    <w:rsid w:val="00EB3120"/>
    <w:rsid w:val="00EB34B2"/>
    <w:rsid w:val="00EB45BB"/>
    <w:rsid w:val="00EB5401"/>
    <w:rsid w:val="00EB595A"/>
    <w:rsid w:val="00EC03BE"/>
    <w:rsid w:val="00EC0CC1"/>
    <w:rsid w:val="00EC1B2D"/>
    <w:rsid w:val="00EC1D3E"/>
    <w:rsid w:val="00EC3ACA"/>
    <w:rsid w:val="00EC4051"/>
    <w:rsid w:val="00EC481F"/>
    <w:rsid w:val="00EC4AF7"/>
    <w:rsid w:val="00EC5328"/>
    <w:rsid w:val="00EC62BA"/>
    <w:rsid w:val="00EC7923"/>
    <w:rsid w:val="00ED007E"/>
    <w:rsid w:val="00ED00DE"/>
    <w:rsid w:val="00ED048F"/>
    <w:rsid w:val="00ED0992"/>
    <w:rsid w:val="00ED0A8D"/>
    <w:rsid w:val="00ED183F"/>
    <w:rsid w:val="00ED53B0"/>
    <w:rsid w:val="00ED554F"/>
    <w:rsid w:val="00EE082D"/>
    <w:rsid w:val="00EE08C5"/>
    <w:rsid w:val="00EE0CC1"/>
    <w:rsid w:val="00EE4827"/>
    <w:rsid w:val="00EE4F04"/>
    <w:rsid w:val="00EE6DCC"/>
    <w:rsid w:val="00EF006D"/>
    <w:rsid w:val="00EF0DBD"/>
    <w:rsid w:val="00EF1194"/>
    <w:rsid w:val="00EF12AC"/>
    <w:rsid w:val="00EF15F6"/>
    <w:rsid w:val="00EF21E2"/>
    <w:rsid w:val="00EF2C8E"/>
    <w:rsid w:val="00EF2D06"/>
    <w:rsid w:val="00EF2E76"/>
    <w:rsid w:val="00EF32CA"/>
    <w:rsid w:val="00EF47C3"/>
    <w:rsid w:val="00EF4E8A"/>
    <w:rsid w:val="00EF692D"/>
    <w:rsid w:val="00EF6A09"/>
    <w:rsid w:val="00EF72A1"/>
    <w:rsid w:val="00EF738B"/>
    <w:rsid w:val="00EF79C6"/>
    <w:rsid w:val="00F00184"/>
    <w:rsid w:val="00F00C58"/>
    <w:rsid w:val="00F01548"/>
    <w:rsid w:val="00F01774"/>
    <w:rsid w:val="00F01D83"/>
    <w:rsid w:val="00F01FD0"/>
    <w:rsid w:val="00F0366A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0EB3"/>
    <w:rsid w:val="00F212BA"/>
    <w:rsid w:val="00F227B4"/>
    <w:rsid w:val="00F229F9"/>
    <w:rsid w:val="00F2372B"/>
    <w:rsid w:val="00F2776C"/>
    <w:rsid w:val="00F27C7B"/>
    <w:rsid w:val="00F30825"/>
    <w:rsid w:val="00F30B81"/>
    <w:rsid w:val="00F30B86"/>
    <w:rsid w:val="00F3162C"/>
    <w:rsid w:val="00F31745"/>
    <w:rsid w:val="00F32027"/>
    <w:rsid w:val="00F32A82"/>
    <w:rsid w:val="00F32FFD"/>
    <w:rsid w:val="00F34BD1"/>
    <w:rsid w:val="00F365FD"/>
    <w:rsid w:val="00F36611"/>
    <w:rsid w:val="00F370D1"/>
    <w:rsid w:val="00F43034"/>
    <w:rsid w:val="00F45602"/>
    <w:rsid w:val="00F45E58"/>
    <w:rsid w:val="00F46173"/>
    <w:rsid w:val="00F47ABE"/>
    <w:rsid w:val="00F50988"/>
    <w:rsid w:val="00F50EF1"/>
    <w:rsid w:val="00F51C1F"/>
    <w:rsid w:val="00F54A89"/>
    <w:rsid w:val="00F56484"/>
    <w:rsid w:val="00F56C05"/>
    <w:rsid w:val="00F56E59"/>
    <w:rsid w:val="00F6051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23D6"/>
    <w:rsid w:val="00F735BB"/>
    <w:rsid w:val="00F74937"/>
    <w:rsid w:val="00F7496A"/>
    <w:rsid w:val="00F752E6"/>
    <w:rsid w:val="00F774C1"/>
    <w:rsid w:val="00F809BC"/>
    <w:rsid w:val="00F82A79"/>
    <w:rsid w:val="00F82E38"/>
    <w:rsid w:val="00F8318B"/>
    <w:rsid w:val="00F83C00"/>
    <w:rsid w:val="00F84057"/>
    <w:rsid w:val="00F84490"/>
    <w:rsid w:val="00F85DC0"/>
    <w:rsid w:val="00F8600B"/>
    <w:rsid w:val="00F866FB"/>
    <w:rsid w:val="00F87611"/>
    <w:rsid w:val="00F901D6"/>
    <w:rsid w:val="00F902CB"/>
    <w:rsid w:val="00F90D2E"/>
    <w:rsid w:val="00F917D1"/>
    <w:rsid w:val="00F91EBC"/>
    <w:rsid w:val="00F92B60"/>
    <w:rsid w:val="00F9397F"/>
    <w:rsid w:val="00F93DAF"/>
    <w:rsid w:val="00F94036"/>
    <w:rsid w:val="00F94C74"/>
    <w:rsid w:val="00F95ADC"/>
    <w:rsid w:val="00F95CC5"/>
    <w:rsid w:val="00F9665B"/>
    <w:rsid w:val="00F971A3"/>
    <w:rsid w:val="00F97AB2"/>
    <w:rsid w:val="00F97E41"/>
    <w:rsid w:val="00FA1886"/>
    <w:rsid w:val="00FA1890"/>
    <w:rsid w:val="00FA1977"/>
    <w:rsid w:val="00FA1E89"/>
    <w:rsid w:val="00FA355E"/>
    <w:rsid w:val="00FA37F1"/>
    <w:rsid w:val="00FA49ED"/>
    <w:rsid w:val="00FA73F2"/>
    <w:rsid w:val="00FA7C6D"/>
    <w:rsid w:val="00FA7E36"/>
    <w:rsid w:val="00FB03EA"/>
    <w:rsid w:val="00FB1945"/>
    <w:rsid w:val="00FB1962"/>
    <w:rsid w:val="00FB2B34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23C"/>
    <w:rsid w:val="00FD0D5B"/>
    <w:rsid w:val="00FD1195"/>
    <w:rsid w:val="00FD194D"/>
    <w:rsid w:val="00FD19A9"/>
    <w:rsid w:val="00FD2879"/>
    <w:rsid w:val="00FD3250"/>
    <w:rsid w:val="00FD3BD9"/>
    <w:rsid w:val="00FD42B6"/>
    <w:rsid w:val="00FD73F6"/>
    <w:rsid w:val="00FD7DAF"/>
    <w:rsid w:val="00FE085B"/>
    <w:rsid w:val="00FE11A8"/>
    <w:rsid w:val="00FE1F6A"/>
    <w:rsid w:val="00FE4248"/>
    <w:rsid w:val="00FE5C15"/>
    <w:rsid w:val="00FF1E34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C41"/>
    <w:rsid w:val="00FF6D33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rsid w:val="00872671"/>
    <w:rPr>
      <w:b/>
    </w:rPr>
  </w:style>
  <w:style w:type="paragraph" w:customStyle="1" w:styleId="TAC">
    <w:name w:val="TAC"/>
    <w:basedOn w:val="TAL"/>
    <w:rsid w:val="0087267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rsid w:val="00872671"/>
    <w:rPr>
      <w:b/>
    </w:rPr>
  </w:style>
  <w:style w:type="paragraph" w:customStyle="1" w:styleId="TAC">
    <w:name w:val="TAC"/>
    <w:basedOn w:val="TAL"/>
    <w:rsid w:val="0087267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1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706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32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3274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8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5401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9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84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26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78603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26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F99A-08C8-40AE-8FF5-033FA381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4</cp:revision>
  <cp:lastPrinted>2012-03-15T10:36:00Z</cp:lastPrinted>
  <dcterms:created xsi:type="dcterms:W3CDTF">2017-08-18T06:34:00Z</dcterms:created>
  <dcterms:modified xsi:type="dcterms:W3CDTF">2017-08-18T06:34:00Z</dcterms:modified>
</cp:coreProperties>
</file>